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C6" w:rsidRPr="00B1270F" w:rsidRDefault="00DD7FC6" w:rsidP="00DD7FC6">
      <w:pPr>
        <w:spacing w:after="0" w:line="240" w:lineRule="auto"/>
        <w:jc w:val="center"/>
        <w:textAlignment w:val="baseline"/>
        <w:rPr>
          <w:rFonts w:eastAsia="Times New Roman" w:cs="Times New Roman"/>
          <w:b/>
          <w:sz w:val="2"/>
          <w:szCs w:val="32"/>
        </w:rPr>
      </w:pPr>
      <w:bookmarkStart w:id="0" w:name="_GoBack"/>
      <w:bookmarkEnd w:id="0"/>
    </w:p>
    <w:tbl>
      <w:tblPr>
        <w:tblW w:w="9918" w:type="dxa"/>
        <w:tblLook w:val="01E0" w:firstRow="1" w:lastRow="1" w:firstColumn="1" w:lastColumn="1" w:noHBand="0" w:noVBand="0"/>
      </w:tblPr>
      <w:tblGrid>
        <w:gridCol w:w="3348"/>
        <w:gridCol w:w="6570"/>
      </w:tblGrid>
      <w:tr w:rsidR="00B41441" w:rsidRPr="00B41441" w:rsidTr="00B41441">
        <w:tc>
          <w:tcPr>
            <w:tcW w:w="3348" w:type="dxa"/>
          </w:tcPr>
          <w:p w:rsidR="00B41441" w:rsidRPr="00B41441" w:rsidRDefault="00B41441" w:rsidP="00B41441">
            <w:pPr>
              <w:spacing w:after="0" w:line="240" w:lineRule="auto"/>
              <w:jc w:val="center"/>
              <w:textAlignment w:val="baseline"/>
              <w:rPr>
                <w:rFonts w:eastAsia="Times New Roman" w:cs="Times New Roman"/>
                <w:szCs w:val="28"/>
              </w:rPr>
            </w:pPr>
            <w:r w:rsidRPr="00B41441">
              <w:rPr>
                <w:rFonts w:eastAsia="Times New Roman" w:cs="Times New Roman"/>
                <w:szCs w:val="28"/>
              </w:rPr>
              <w:t>TỈNH ỦY PHÚ YÊN</w:t>
            </w:r>
          </w:p>
          <w:p w:rsidR="00B41441" w:rsidRPr="00B41441" w:rsidRDefault="00B41441" w:rsidP="00B41441">
            <w:pPr>
              <w:spacing w:after="0" w:line="240" w:lineRule="auto"/>
              <w:jc w:val="center"/>
              <w:textAlignment w:val="baseline"/>
              <w:rPr>
                <w:rFonts w:eastAsia="Times New Roman" w:cs="Times New Roman"/>
                <w:b/>
                <w:sz w:val="32"/>
                <w:szCs w:val="32"/>
              </w:rPr>
            </w:pPr>
            <w:r w:rsidRPr="00B41441">
              <w:rPr>
                <w:rFonts w:eastAsia="Times New Roman" w:cs="Times New Roman"/>
                <w:b/>
                <w:szCs w:val="28"/>
              </w:rPr>
              <w:t>BAN TUYÊN GIÁO</w:t>
            </w:r>
          </w:p>
        </w:tc>
        <w:tc>
          <w:tcPr>
            <w:tcW w:w="6570" w:type="dxa"/>
          </w:tcPr>
          <w:p w:rsidR="00B41441" w:rsidRPr="00B41441" w:rsidRDefault="00B41441" w:rsidP="00B41441">
            <w:pPr>
              <w:spacing w:after="0" w:line="240" w:lineRule="auto"/>
              <w:jc w:val="center"/>
              <w:textAlignment w:val="baseline"/>
              <w:rPr>
                <w:rFonts w:eastAsia="Times New Roman" w:cs="Times New Roman"/>
                <w:b/>
                <w:sz w:val="30"/>
                <w:szCs w:val="30"/>
                <w:u w:val="single"/>
              </w:rPr>
            </w:pPr>
            <w:r w:rsidRPr="00B41441">
              <w:rPr>
                <w:rFonts w:eastAsia="Times New Roman" w:cs="Times New Roman"/>
                <w:b/>
                <w:sz w:val="32"/>
                <w:szCs w:val="32"/>
              </w:rPr>
              <w:t xml:space="preserve">   </w:t>
            </w:r>
            <w:r>
              <w:rPr>
                <w:rFonts w:eastAsia="Times New Roman" w:cs="Times New Roman"/>
                <w:b/>
                <w:sz w:val="32"/>
                <w:szCs w:val="32"/>
              </w:rPr>
              <w:t xml:space="preserve">             </w:t>
            </w:r>
            <w:r w:rsidRPr="00B41441">
              <w:rPr>
                <w:rFonts w:eastAsia="Times New Roman" w:cs="Times New Roman"/>
                <w:b/>
                <w:sz w:val="30"/>
                <w:szCs w:val="30"/>
                <w:u w:val="single"/>
              </w:rPr>
              <w:t>ĐẢNG CỘNG SẢN VIỆT NAM</w:t>
            </w:r>
          </w:p>
          <w:p w:rsidR="00B41441" w:rsidRPr="00B41441" w:rsidRDefault="00B41441" w:rsidP="00E97E9A">
            <w:pPr>
              <w:spacing w:after="0" w:line="240" w:lineRule="auto"/>
              <w:jc w:val="center"/>
              <w:textAlignment w:val="baseline"/>
              <w:rPr>
                <w:rFonts w:eastAsia="Times New Roman" w:cs="Times New Roman"/>
                <w:i/>
                <w:szCs w:val="28"/>
                <w:u w:val="single"/>
              </w:rPr>
            </w:pPr>
            <w:r w:rsidRPr="00B41441">
              <w:rPr>
                <w:rFonts w:eastAsia="Times New Roman" w:cs="Times New Roman"/>
                <w:b/>
                <w:i/>
                <w:sz w:val="32"/>
                <w:szCs w:val="32"/>
              </w:rPr>
              <w:t xml:space="preserve">      </w:t>
            </w:r>
            <w:r>
              <w:rPr>
                <w:rFonts w:eastAsia="Times New Roman" w:cs="Times New Roman"/>
                <w:b/>
                <w:i/>
                <w:sz w:val="32"/>
                <w:szCs w:val="32"/>
              </w:rPr>
              <w:t xml:space="preserve">          </w:t>
            </w:r>
            <w:r w:rsidRPr="00B41441">
              <w:rPr>
                <w:rFonts w:eastAsia="Times New Roman" w:cs="Times New Roman"/>
                <w:i/>
                <w:szCs w:val="28"/>
              </w:rPr>
              <w:t xml:space="preserve">Phú Yên, ngày </w:t>
            </w:r>
            <w:r>
              <w:rPr>
                <w:rFonts w:eastAsia="Times New Roman" w:cs="Times New Roman"/>
                <w:i/>
                <w:szCs w:val="28"/>
              </w:rPr>
              <w:t xml:space="preserve"> </w:t>
            </w:r>
            <w:r w:rsidR="00E97E9A">
              <w:rPr>
                <w:rFonts w:eastAsia="Times New Roman" w:cs="Times New Roman"/>
                <w:i/>
                <w:szCs w:val="28"/>
              </w:rPr>
              <w:t>14</w:t>
            </w:r>
            <w:r>
              <w:rPr>
                <w:rFonts w:eastAsia="Times New Roman" w:cs="Times New Roman"/>
                <w:i/>
                <w:szCs w:val="28"/>
              </w:rPr>
              <w:t xml:space="preserve">  </w:t>
            </w:r>
            <w:r w:rsidRPr="00B41441">
              <w:rPr>
                <w:rFonts w:eastAsia="Times New Roman" w:cs="Times New Roman"/>
                <w:i/>
                <w:szCs w:val="28"/>
              </w:rPr>
              <w:t xml:space="preserve">tháng  </w:t>
            </w:r>
            <w:r>
              <w:rPr>
                <w:rFonts w:eastAsia="Times New Roman" w:cs="Times New Roman"/>
                <w:i/>
                <w:szCs w:val="28"/>
              </w:rPr>
              <w:t>8</w:t>
            </w:r>
            <w:r w:rsidRPr="00B41441">
              <w:rPr>
                <w:rFonts w:eastAsia="Times New Roman" w:cs="Times New Roman"/>
                <w:i/>
                <w:szCs w:val="28"/>
              </w:rPr>
              <w:t xml:space="preserve"> năm 20</w:t>
            </w:r>
            <w:r>
              <w:rPr>
                <w:rFonts w:eastAsia="Times New Roman" w:cs="Times New Roman"/>
                <w:i/>
                <w:szCs w:val="28"/>
              </w:rPr>
              <w:t>20</w:t>
            </w:r>
          </w:p>
        </w:tc>
      </w:tr>
      <w:tr w:rsidR="00B41441" w:rsidRPr="00B41441" w:rsidTr="00B41441">
        <w:tc>
          <w:tcPr>
            <w:tcW w:w="3348" w:type="dxa"/>
          </w:tcPr>
          <w:p w:rsidR="00B41441" w:rsidRPr="00B41441" w:rsidRDefault="00B41441" w:rsidP="00B41441">
            <w:pPr>
              <w:spacing w:after="0" w:line="240" w:lineRule="auto"/>
              <w:jc w:val="center"/>
              <w:textAlignment w:val="baseline"/>
              <w:rPr>
                <w:rFonts w:eastAsia="Times New Roman" w:cs="Times New Roman"/>
                <w:b/>
                <w:szCs w:val="28"/>
              </w:rPr>
            </w:pPr>
            <w:r w:rsidRPr="00B41441">
              <w:rPr>
                <w:rFonts w:eastAsia="Times New Roman" w:cs="Times New Roman"/>
                <w:b/>
                <w:szCs w:val="28"/>
              </w:rPr>
              <w:t>*</w:t>
            </w:r>
          </w:p>
        </w:tc>
        <w:tc>
          <w:tcPr>
            <w:tcW w:w="6570" w:type="dxa"/>
          </w:tcPr>
          <w:p w:rsidR="00B41441" w:rsidRPr="00B41441" w:rsidRDefault="00B41441" w:rsidP="00B41441">
            <w:pPr>
              <w:spacing w:after="0" w:line="240" w:lineRule="auto"/>
              <w:jc w:val="center"/>
              <w:textAlignment w:val="baseline"/>
              <w:rPr>
                <w:rFonts w:eastAsia="Times New Roman" w:cs="Times New Roman"/>
                <w:b/>
                <w:i/>
                <w:sz w:val="32"/>
                <w:szCs w:val="32"/>
              </w:rPr>
            </w:pPr>
            <w:r w:rsidRPr="00B41441">
              <w:rPr>
                <w:rFonts w:eastAsia="Times New Roman" w:cs="Times New Roman"/>
                <w:b/>
                <w:sz w:val="32"/>
                <w:szCs w:val="32"/>
              </w:rPr>
              <w:t xml:space="preserve">                  </w:t>
            </w:r>
          </w:p>
        </w:tc>
      </w:tr>
      <w:tr w:rsidR="00B41441" w:rsidRPr="00B41441" w:rsidTr="00B41441">
        <w:tc>
          <w:tcPr>
            <w:tcW w:w="3348" w:type="dxa"/>
          </w:tcPr>
          <w:p w:rsidR="00B41441" w:rsidRPr="00B41441" w:rsidRDefault="00B41441" w:rsidP="006402B8">
            <w:pPr>
              <w:spacing w:after="0" w:line="240" w:lineRule="auto"/>
              <w:jc w:val="center"/>
              <w:textAlignment w:val="baseline"/>
              <w:rPr>
                <w:rFonts w:eastAsia="Times New Roman" w:cs="Times New Roman"/>
                <w:szCs w:val="28"/>
              </w:rPr>
            </w:pPr>
            <w:r w:rsidRPr="00B41441">
              <w:rPr>
                <w:rFonts w:eastAsia="Times New Roman" w:cs="Times New Roman"/>
                <w:szCs w:val="28"/>
              </w:rPr>
              <w:t xml:space="preserve">Số  </w:t>
            </w:r>
            <w:r w:rsidR="006402B8">
              <w:rPr>
                <w:rFonts w:eastAsia="Times New Roman" w:cs="Times New Roman"/>
                <w:szCs w:val="28"/>
              </w:rPr>
              <w:t>104</w:t>
            </w:r>
            <w:r w:rsidRPr="00B41441">
              <w:rPr>
                <w:rFonts w:eastAsia="Times New Roman" w:cs="Times New Roman"/>
                <w:szCs w:val="28"/>
              </w:rPr>
              <w:t>-HD/BTGTU</w:t>
            </w:r>
          </w:p>
        </w:tc>
        <w:tc>
          <w:tcPr>
            <w:tcW w:w="6570" w:type="dxa"/>
          </w:tcPr>
          <w:p w:rsidR="00B41441" w:rsidRPr="00B41441" w:rsidRDefault="00B41441" w:rsidP="00B41441">
            <w:pPr>
              <w:spacing w:after="0" w:line="240" w:lineRule="auto"/>
              <w:jc w:val="center"/>
              <w:textAlignment w:val="baseline"/>
              <w:rPr>
                <w:rFonts w:eastAsia="Times New Roman" w:cs="Times New Roman"/>
                <w:b/>
                <w:sz w:val="32"/>
                <w:szCs w:val="32"/>
              </w:rPr>
            </w:pPr>
          </w:p>
        </w:tc>
      </w:tr>
    </w:tbl>
    <w:p w:rsidR="006142F5" w:rsidRDefault="006142F5" w:rsidP="00DD7FC6">
      <w:pPr>
        <w:spacing w:after="0" w:line="240" w:lineRule="auto"/>
        <w:jc w:val="center"/>
        <w:textAlignment w:val="baseline"/>
        <w:rPr>
          <w:rFonts w:eastAsia="Times New Roman" w:cs="Times New Roman"/>
          <w:b/>
          <w:sz w:val="32"/>
          <w:szCs w:val="32"/>
        </w:rPr>
      </w:pPr>
    </w:p>
    <w:p w:rsidR="005B4023" w:rsidRPr="00B41441" w:rsidRDefault="00B41441" w:rsidP="00DD7FC6">
      <w:pPr>
        <w:spacing w:after="0" w:line="240" w:lineRule="auto"/>
        <w:jc w:val="center"/>
        <w:textAlignment w:val="baseline"/>
        <w:rPr>
          <w:rFonts w:eastAsia="Times New Roman" w:cs="Times New Roman"/>
          <w:sz w:val="32"/>
          <w:szCs w:val="32"/>
        </w:rPr>
      </w:pPr>
      <w:r w:rsidRPr="00B41441">
        <w:rPr>
          <w:rFonts w:eastAsia="Times New Roman" w:cs="Times New Roman"/>
          <w:b/>
          <w:sz w:val="32"/>
          <w:szCs w:val="32"/>
        </w:rPr>
        <w:t>HƯỚNG DẪN</w:t>
      </w:r>
    </w:p>
    <w:p w:rsidR="005B4023" w:rsidRPr="00427FEC" w:rsidRDefault="005B4023" w:rsidP="00DD7FC6">
      <w:pPr>
        <w:spacing w:after="0" w:line="240" w:lineRule="auto"/>
        <w:jc w:val="center"/>
        <w:textAlignment w:val="baseline"/>
        <w:rPr>
          <w:rFonts w:eastAsia="Times New Roman" w:cs="Times New Roman"/>
          <w:b/>
          <w:szCs w:val="28"/>
        </w:rPr>
      </w:pPr>
      <w:r w:rsidRPr="00427FEC">
        <w:rPr>
          <w:rFonts w:eastAsia="Times New Roman" w:cs="Times New Roman"/>
          <w:b/>
          <w:szCs w:val="28"/>
        </w:rPr>
        <w:t>học tập</w:t>
      </w:r>
      <w:r w:rsidR="00B41441">
        <w:rPr>
          <w:rFonts w:eastAsia="Times New Roman" w:cs="Times New Roman"/>
          <w:b/>
          <w:szCs w:val="28"/>
        </w:rPr>
        <w:t>, quán triệt, tuyên truyền triển khai</w:t>
      </w:r>
      <w:r w:rsidRPr="00427FEC">
        <w:rPr>
          <w:rFonts w:eastAsia="Times New Roman" w:cs="Times New Roman"/>
          <w:b/>
          <w:szCs w:val="28"/>
        </w:rPr>
        <w:t xml:space="preserve"> thực hiện Chỉ thị số 44-CT/TW của Ban Bí thư về “đổi mới, nâng cao chất lượng, hiệu quả công tác xuất bản, phát hành và nghiên cứu, học tập sách lý luận, chính trị”</w:t>
      </w:r>
    </w:p>
    <w:p w:rsidR="005B4023" w:rsidRPr="003D13C2" w:rsidRDefault="005B4023" w:rsidP="00DD7FC6">
      <w:pPr>
        <w:spacing w:after="0" w:line="240" w:lineRule="auto"/>
        <w:jc w:val="center"/>
        <w:textAlignment w:val="baseline"/>
        <w:rPr>
          <w:rFonts w:eastAsia="Times New Roman" w:cs="Times New Roman"/>
          <w:bCs/>
          <w:szCs w:val="28"/>
        </w:rPr>
      </w:pPr>
      <w:r>
        <w:rPr>
          <w:rFonts w:eastAsia="Times New Roman" w:cs="Times New Roman"/>
          <w:b/>
          <w:sz w:val="32"/>
          <w:szCs w:val="32"/>
        </w:rPr>
        <w:t>-----</w:t>
      </w:r>
    </w:p>
    <w:p w:rsidR="00DD7FC6" w:rsidRPr="00B1270F" w:rsidRDefault="00DD7FC6" w:rsidP="00DD7FC6">
      <w:pPr>
        <w:spacing w:after="0" w:line="240" w:lineRule="auto"/>
        <w:ind w:firstLine="540"/>
        <w:jc w:val="both"/>
        <w:textAlignment w:val="baseline"/>
        <w:rPr>
          <w:rFonts w:eastAsia="Times New Roman" w:cs="Times New Roman"/>
          <w:sz w:val="2"/>
          <w:szCs w:val="28"/>
          <w:bdr w:val="none" w:sz="0" w:space="0" w:color="auto" w:frame="1"/>
        </w:rPr>
      </w:pPr>
    </w:p>
    <w:p w:rsidR="00BF7378" w:rsidRDefault="00BF7378" w:rsidP="001E340C">
      <w:pPr>
        <w:spacing w:before="120" w:after="120" w:line="240" w:lineRule="auto"/>
        <w:ind w:firstLine="720"/>
        <w:jc w:val="both"/>
        <w:rPr>
          <w:rFonts w:eastAsia="Times New Roman" w:cs="Times New Roman"/>
          <w:szCs w:val="28"/>
          <w:bdr w:val="none" w:sz="0" w:space="0" w:color="auto" w:frame="1"/>
        </w:rPr>
      </w:pPr>
      <w:r>
        <w:rPr>
          <w:rFonts w:eastAsia="Times New Roman" w:cs="Times New Roman"/>
          <w:szCs w:val="28"/>
          <w:bdr w:val="none" w:sz="0" w:space="0" w:color="auto" w:frame="1"/>
        </w:rPr>
        <w:t>Thực hiện</w:t>
      </w:r>
      <w:r w:rsidR="00545088" w:rsidRPr="00545088">
        <w:rPr>
          <w:rFonts w:eastAsia="Times New Roman" w:cs="Times New Roman"/>
          <w:bCs/>
          <w:iCs/>
          <w:szCs w:val="28"/>
          <w:bdr w:val="none" w:sz="0" w:space="0" w:color="auto" w:frame="1"/>
        </w:rPr>
        <w:t xml:space="preserve"> </w:t>
      </w:r>
      <w:r w:rsidR="00545088" w:rsidRPr="00D510D7">
        <w:rPr>
          <w:rFonts w:eastAsia="Times New Roman" w:cs="Times New Roman"/>
          <w:bCs/>
          <w:iCs/>
          <w:szCs w:val="28"/>
          <w:bdr w:val="none" w:sz="0" w:space="0" w:color="auto" w:frame="1"/>
        </w:rPr>
        <w:t>Công văn số 642</w:t>
      </w:r>
      <w:r w:rsidR="00545088">
        <w:rPr>
          <w:rFonts w:eastAsia="Times New Roman" w:cs="Times New Roman"/>
          <w:bCs/>
          <w:iCs/>
          <w:szCs w:val="28"/>
          <w:bdr w:val="none" w:sz="0" w:space="0" w:color="auto" w:frame="1"/>
        </w:rPr>
        <w:t>-</w:t>
      </w:r>
      <w:r w:rsidR="00545088" w:rsidRPr="00D510D7">
        <w:rPr>
          <w:rFonts w:eastAsia="Times New Roman" w:cs="Times New Roman"/>
          <w:bCs/>
          <w:iCs/>
          <w:szCs w:val="28"/>
          <w:bdr w:val="none" w:sz="0" w:space="0" w:color="auto" w:frame="1"/>
        </w:rPr>
        <w:t>CV/TU, ngày 29/5/2020 của Ban Thường vụ Tỉnh ủy</w:t>
      </w:r>
      <w:r w:rsidR="00545088">
        <w:rPr>
          <w:rFonts w:eastAsia="Times New Roman" w:cs="Times New Roman"/>
          <w:bCs/>
          <w:iCs/>
          <w:szCs w:val="28"/>
          <w:bdr w:val="none" w:sz="0" w:space="0" w:color="auto" w:frame="1"/>
        </w:rPr>
        <w:t>;</w:t>
      </w:r>
      <w:r w:rsidR="00545088">
        <w:rPr>
          <w:rFonts w:eastAsia="Times New Roman" w:cs="Times New Roman"/>
          <w:szCs w:val="28"/>
          <w:bdr w:val="none" w:sz="0" w:space="0" w:color="auto" w:frame="1"/>
        </w:rPr>
        <w:t xml:space="preserve"> </w:t>
      </w:r>
      <w:r>
        <w:rPr>
          <w:rFonts w:eastAsia="Times New Roman" w:cs="Times New Roman"/>
          <w:szCs w:val="28"/>
          <w:bdr w:val="none" w:sz="0" w:space="0" w:color="auto" w:frame="1"/>
        </w:rPr>
        <w:t xml:space="preserve">Hướng dẫn số 142-HD/BTGTW, ngày 24/7/2020 của Ban Tuyên giáo Trung ương về quán triệt và tổ chức </w:t>
      </w:r>
      <w:r w:rsidRPr="00BF7378">
        <w:rPr>
          <w:rFonts w:eastAsia="Times New Roman" w:cs="Times New Roman"/>
          <w:szCs w:val="28"/>
          <w:bdr w:val="none" w:sz="0" w:space="0" w:color="auto" w:frame="1"/>
        </w:rPr>
        <w:t>thực hiện Chỉ thị số 44-CT/TW của Ban Bí thư về “đổi mới, nâng cao chất lượng, hiệu quả công tác xuất bản, phát hành và nghiên cứu, học tập sách lý luận, chính trị”</w:t>
      </w:r>
      <w:r w:rsidR="00B41441">
        <w:rPr>
          <w:rFonts w:eastAsia="Times New Roman" w:cs="Times New Roman"/>
          <w:szCs w:val="28"/>
          <w:bdr w:val="none" w:sz="0" w:space="0" w:color="auto" w:frame="1"/>
        </w:rPr>
        <w:t>, Ban Tuyên giáo Tỉnh ủy hướng dẫn học tập, quán triệt, tuyên truyền triển khai</w:t>
      </w:r>
      <w:r w:rsidRPr="00BF7378">
        <w:rPr>
          <w:rFonts w:eastAsia="Times New Roman" w:cs="Times New Roman"/>
          <w:szCs w:val="28"/>
          <w:bdr w:val="none" w:sz="0" w:space="0" w:color="auto" w:frame="1"/>
        </w:rPr>
        <w:t xml:space="preserve"> thực hiện như sau</w:t>
      </w:r>
      <w:r>
        <w:rPr>
          <w:rFonts w:eastAsia="Times New Roman" w:cs="Times New Roman"/>
          <w:szCs w:val="28"/>
          <w:bdr w:val="none" w:sz="0" w:space="0" w:color="auto" w:frame="1"/>
        </w:rPr>
        <w:t>:</w:t>
      </w:r>
    </w:p>
    <w:p w:rsidR="001E59AE" w:rsidRDefault="001E59AE" w:rsidP="001E340C">
      <w:pPr>
        <w:spacing w:before="120" w:after="120" w:line="240" w:lineRule="auto"/>
        <w:ind w:firstLine="720"/>
        <w:jc w:val="both"/>
        <w:rPr>
          <w:rFonts w:eastAsia="Times New Roman" w:cs="Times New Roman"/>
          <w:szCs w:val="28"/>
          <w:bdr w:val="none" w:sz="0" w:space="0" w:color="auto" w:frame="1"/>
        </w:rPr>
      </w:pPr>
      <w:r w:rsidRPr="001E59AE">
        <w:rPr>
          <w:rFonts w:eastAsia="Times New Roman" w:cs="Times New Roman"/>
          <w:szCs w:val="28"/>
          <w:bdr w:val="none" w:sz="0" w:space="0" w:color="auto" w:frame="1"/>
        </w:rPr>
        <w:t>I. MỤC ĐÍCH, YÊU CẦU</w:t>
      </w:r>
    </w:p>
    <w:p w:rsidR="00AE77F0" w:rsidRPr="00AE77F0" w:rsidRDefault="00AE77F0" w:rsidP="001E340C">
      <w:pPr>
        <w:spacing w:before="120" w:after="120" w:line="240" w:lineRule="auto"/>
        <w:ind w:firstLine="720"/>
        <w:jc w:val="both"/>
        <w:rPr>
          <w:rFonts w:eastAsia="Times New Roman" w:cs="Times New Roman"/>
          <w:b/>
          <w:szCs w:val="28"/>
          <w:bdr w:val="none" w:sz="0" w:space="0" w:color="auto" w:frame="1"/>
        </w:rPr>
      </w:pPr>
      <w:r w:rsidRPr="00AE77F0">
        <w:rPr>
          <w:rFonts w:eastAsia="Times New Roman" w:cs="Times New Roman"/>
          <w:b/>
          <w:szCs w:val="28"/>
          <w:bdr w:val="none" w:sz="0" w:space="0" w:color="auto" w:frame="1"/>
        </w:rPr>
        <w:t>1- Mục đích</w:t>
      </w:r>
    </w:p>
    <w:p w:rsidR="001E59AE" w:rsidRPr="001E59AE" w:rsidRDefault="001E59AE" w:rsidP="001E340C">
      <w:pPr>
        <w:spacing w:before="120" w:after="120" w:line="240" w:lineRule="auto"/>
        <w:ind w:firstLine="720"/>
        <w:jc w:val="both"/>
        <w:rPr>
          <w:rFonts w:eastAsia="Times New Roman" w:cs="Times New Roman"/>
          <w:szCs w:val="28"/>
          <w:bdr w:val="none" w:sz="0" w:space="0" w:color="auto" w:frame="1"/>
        </w:rPr>
      </w:pPr>
      <w:r w:rsidRPr="001E59AE">
        <w:rPr>
          <w:rFonts w:eastAsia="Times New Roman" w:cs="Times New Roman"/>
          <w:szCs w:val="28"/>
          <w:bdr w:val="none" w:sz="0" w:space="0" w:color="auto" w:frame="1"/>
        </w:rPr>
        <w:t xml:space="preserve">- </w:t>
      </w:r>
      <w:r w:rsidR="00D5169F">
        <w:rPr>
          <w:rFonts w:eastAsia="Times New Roman" w:cs="Times New Roman"/>
          <w:szCs w:val="28"/>
          <w:bdr w:val="none" w:sz="0" w:space="0" w:color="auto" w:frame="1"/>
        </w:rPr>
        <w:t>Cấp ủy các cấp chỉ đạo tổ chức học tập, quán triệt, tuyên truyền triển khai thực hiện Chỉ thị, góp phần</w:t>
      </w:r>
      <w:r w:rsidRPr="001E59AE">
        <w:rPr>
          <w:rFonts w:eastAsia="Times New Roman" w:cs="Times New Roman"/>
          <w:szCs w:val="28"/>
          <w:bdr w:val="none" w:sz="0" w:space="0" w:color="auto" w:frame="1"/>
        </w:rPr>
        <w:t xml:space="preserve"> nâng cao chất lượng, hiệu quả công tác xuất bản, phát hành và nghiên cứu, học tập sách lý luận, chính trị.</w:t>
      </w:r>
    </w:p>
    <w:p w:rsidR="001C7258" w:rsidRDefault="001E59AE" w:rsidP="001E340C">
      <w:pPr>
        <w:spacing w:before="120" w:after="120" w:line="240" w:lineRule="auto"/>
        <w:ind w:firstLine="720"/>
        <w:jc w:val="both"/>
        <w:rPr>
          <w:rFonts w:eastAsia="Times New Roman" w:cs="Times New Roman"/>
          <w:szCs w:val="28"/>
          <w:bdr w:val="none" w:sz="0" w:space="0" w:color="auto" w:frame="1"/>
        </w:rPr>
      </w:pPr>
      <w:r w:rsidRPr="001E59AE">
        <w:rPr>
          <w:rFonts w:eastAsia="Times New Roman" w:cs="Times New Roman"/>
          <w:szCs w:val="28"/>
          <w:bdr w:val="none" w:sz="0" w:space="0" w:color="auto" w:frame="1"/>
        </w:rPr>
        <w:t xml:space="preserve">- </w:t>
      </w:r>
      <w:r w:rsidR="00D5169F">
        <w:rPr>
          <w:rFonts w:eastAsia="Times New Roman" w:cs="Times New Roman"/>
          <w:szCs w:val="28"/>
          <w:bdr w:val="none" w:sz="0" w:space="0" w:color="auto" w:frame="1"/>
        </w:rPr>
        <w:t>Giúp cán bộ, đảng viên nắm vững</w:t>
      </w:r>
      <w:r w:rsidR="00BB366A">
        <w:rPr>
          <w:rFonts w:eastAsia="Times New Roman" w:cs="Times New Roman"/>
          <w:szCs w:val="28"/>
          <w:bdr w:val="none" w:sz="0" w:space="0" w:color="auto" w:frame="1"/>
        </w:rPr>
        <w:t xml:space="preserve"> những</w:t>
      </w:r>
      <w:r w:rsidR="00D5169F">
        <w:rPr>
          <w:rFonts w:eastAsia="Times New Roman" w:cs="Times New Roman"/>
          <w:szCs w:val="28"/>
          <w:bdr w:val="none" w:sz="0" w:space="0" w:color="auto" w:frame="1"/>
        </w:rPr>
        <w:t xml:space="preserve"> nội dung </w:t>
      </w:r>
      <w:r w:rsidR="00586B51">
        <w:rPr>
          <w:rFonts w:eastAsia="Times New Roman" w:cs="Times New Roman"/>
          <w:szCs w:val="28"/>
          <w:bdr w:val="none" w:sz="0" w:space="0" w:color="auto" w:frame="1"/>
        </w:rPr>
        <w:t>cơ bản,</w:t>
      </w:r>
      <w:r w:rsidR="00BB366A">
        <w:rPr>
          <w:rFonts w:eastAsia="Times New Roman" w:cs="Times New Roman"/>
          <w:szCs w:val="28"/>
          <w:bdr w:val="none" w:sz="0" w:space="0" w:color="auto" w:frame="1"/>
        </w:rPr>
        <w:t xml:space="preserve"> cốt lõi</w:t>
      </w:r>
      <w:r w:rsidR="00586B51">
        <w:rPr>
          <w:rFonts w:eastAsia="Times New Roman" w:cs="Times New Roman"/>
          <w:szCs w:val="28"/>
          <w:bdr w:val="none" w:sz="0" w:space="0" w:color="auto" w:frame="1"/>
        </w:rPr>
        <w:t xml:space="preserve"> của Chỉ thị từ đó nâng cao nhận thức</w:t>
      </w:r>
      <w:r w:rsidR="00FA27EA">
        <w:rPr>
          <w:rFonts w:eastAsia="Times New Roman" w:cs="Times New Roman"/>
          <w:szCs w:val="28"/>
          <w:bdr w:val="none" w:sz="0" w:space="0" w:color="auto" w:frame="1"/>
        </w:rPr>
        <w:t>,</w:t>
      </w:r>
      <w:r w:rsidR="00586B51">
        <w:rPr>
          <w:rFonts w:eastAsia="Times New Roman" w:cs="Times New Roman"/>
          <w:szCs w:val="28"/>
          <w:bdr w:val="none" w:sz="0" w:space="0" w:color="auto" w:frame="1"/>
        </w:rPr>
        <w:t xml:space="preserve"> trách nhiệm</w:t>
      </w:r>
      <w:r w:rsidR="00FA27EA">
        <w:rPr>
          <w:rFonts w:eastAsia="Times New Roman" w:cs="Times New Roman"/>
          <w:szCs w:val="28"/>
          <w:bdr w:val="none" w:sz="0" w:space="0" w:color="auto" w:frame="1"/>
        </w:rPr>
        <w:t xml:space="preserve"> trong quá trình triển khai thực hiện</w:t>
      </w:r>
      <w:r w:rsidR="000D38E8">
        <w:rPr>
          <w:rFonts w:eastAsia="Times New Roman" w:cs="Times New Roman"/>
          <w:szCs w:val="28"/>
          <w:bdr w:val="none" w:sz="0" w:space="0" w:color="auto" w:frame="1"/>
        </w:rPr>
        <w:t>.</w:t>
      </w:r>
    </w:p>
    <w:p w:rsidR="00AE77F0" w:rsidRPr="00AE77F0" w:rsidRDefault="00AE77F0" w:rsidP="001E340C">
      <w:pPr>
        <w:spacing w:before="120" w:after="120" w:line="240" w:lineRule="auto"/>
        <w:ind w:firstLine="720"/>
        <w:jc w:val="both"/>
        <w:rPr>
          <w:rFonts w:eastAsia="Times New Roman" w:cs="Times New Roman"/>
          <w:b/>
          <w:szCs w:val="28"/>
          <w:bdr w:val="none" w:sz="0" w:space="0" w:color="auto" w:frame="1"/>
        </w:rPr>
      </w:pPr>
      <w:r w:rsidRPr="00AE77F0">
        <w:rPr>
          <w:rFonts w:eastAsia="Times New Roman" w:cs="Times New Roman"/>
          <w:b/>
          <w:szCs w:val="28"/>
          <w:bdr w:val="none" w:sz="0" w:space="0" w:color="auto" w:frame="1"/>
        </w:rPr>
        <w:t>2- Yêu cầu</w:t>
      </w:r>
    </w:p>
    <w:p w:rsidR="00AE77F0" w:rsidRDefault="00AE77F0" w:rsidP="001E340C">
      <w:pPr>
        <w:spacing w:before="120" w:after="120" w:line="240" w:lineRule="auto"/>
        <w:ind w:firstLine="720"/>
        <w:jc w:val="both"/>
        <w:rPr>
          <w:rFonts w:eastAsia="Times New Roman" w:cs="Times New Roman"/>
          <w:bCs/>
          <w:iCs/>
          <w:szCs w:val="28"/>
          <w:bdr w:val="none" w:sz="0" w:space="0" w:color="auto" w:frame="1"/>
        </w:rPr>
      </w:pPr>
      <w:r w:rsidRPr="00AE77F0">
        <w:rPr>
          <w:rFonts w:eastAsia="Times New Roman" w:cs="Times New Roman"/>
          <w:bCs/>
          <w:iCs/>
          <w:szCs w:val="28"/>
          <w:bdr w:val="none" w:sz="0" w:space="0" w:color="auto" w:frame="1"/>
        </w:rPr>
        <w:t>- Khuyến khích phát triển phong trào đọc, nghiên cứu, học tập sách lý luận, chính trị trong cán bộ, đảng viên và Nhân dân nhằm giáo dục, nâng cao trình độ lý luận, chính trị cho cán bộ, đảng viên, xây dựn</w:t>
      </w:r>
      <w:r>
        <w:rPr>
          <w:rFonts w:eastAsia="Times New Roman" w:cs="Times New Roman"/>
          <w:bCs/>
          <w:iCs/>
          <w:szCs w:val="28"/>
          <w:bdr w:val="none" w:sz="0" w:space="0" w:color="auto" w:frame="1"/>
        </w:rPr>
        <w:t xml:space="preserve">g văn hóa đọc, nâng cao dân trí; </w:t>
      </w:r>
      <w:r w:rsidRPr="00AE77F0">
        <w:rPr>
          <w:rFonts w:eastAsia="Times New Roman" w:cs="Times New Roman"/>
          <w:bCs/>
          <w:iCs/>
          <w:szCs w:val="28"/>
          <w:bdr w:val="none" w:sz="0" w:space="0" w:color="auto" w:frame="1"/>
        </w:rPr>
        <w:t>coi đây là trách nhiệm của các tổ chức trong hệ thống chính trị, là nhiệm vụ thường xuyên của mỗi cán bộ, đảng viên và là một trong những nội dung quan trọng trong sinh hoạt định kỳ của tổ chức cơ sở đảng.</w:t>
      </w:r>
    </w:p>
    <w:p w:rsidR="005A5697" w:rsidRPr="005A5697" w:rsidRDefault="005A5697" w:rsidP="001E340C">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xml:space="preserve">- </w:t>
      </w:r>
      <w:r w:rsidR="0064035C" w:rsidRPr="0064035C">
        <w:rPr>
          <w:rFonts w:eastAsia="Times New Roman" w:cs="Times New Roman"/>
          <w:bCs/>
          <w:iCs/>
          <w:szCs w:val="28"/>
          <w:bdr w:val="none" w:sz="0" w:space="0" w:color="auto" w:frame="1"/>
        </w:rPr>
        <w:t xml:space="preserve">Đổi mới nội dung, phương thức quán triệt Chỉ thị số 44-CT/TW phù hợp với điều kiện, đặc thù của địa phương, đơn vị. </w:t>
      </w:r>
      <w:r w:rsidRPr="005A5697">
        <w:rPr>
          <w:rFonts w:eastAsia="Times New Roman" w:cs="Times New Roman"/>
          <w:bCs/>
          <w:iCs/>
          <w:szCs w:val="28"/>
          <w:bdr w:val="none" w:sz="0" w:space="0" w:color="auto" w:frame="1"/>
        </w:rPr>
        <w:t xml:space="preserve">Công tác tuyên truyền cần được tiến hành thường xuyên, liên tục với nhiều hình thức phong phú, đa dạng gắn với nhiệm vụ chính trị của từng ngành, địa phương, đơn vị. </w:t>
      </w:r>
    </w:p>
    <w:p w:rsidR="00D510D7" w:rsidRDefault="00D510D7" w:rsidP="001E340C">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xml:space="preserve">II. </w:t>
      </w:r>
      <w:r w:rsidR="009C1348">
        <w:rPr>
          <w:rFonts w:eastAsia="Times New Roman" w:cs="Times New Roman"/>
          <w:bCs/>
          <w:iCs/>
          <w:szCs w:val="28"/>
          <w:bdr w:val="none" w:sz="0" w:space="0" w:color="auto" w:frame="1"/>
        </w:rPr>
        <w:t>NỘI DUNG</w:t>
      </w:r>
    </w:p>
    <w:p w:rsidR="00D510D7" w:rsidRPr="00D510D7" w:rsidRDefault="00D510D7" w:rsidP="001E340C">
      <w:pPr>
        <w:spacing w:before="120" w:after="120" w:line="240" w:lineRule="auto"/>
        <w:ind w:firstLine="720"/>
        <w:jc w:val="both"/>
        <w:rPr>
          <w:rFonts w:eastAsia="Times New Roman" w:cs="Times New Roman"/>
          <w:b/>
          <w:bCs/>
          <w:iCs/>
          <w:szCs w:val="28"/>
          <w:bdr w:val="none" w:sz="0" w:space="0" w:color="auto" w:frame="1"/>
        </w:rPr>
      </w:pPr>
      <w:r w:rsidRPr="00D510D7">
        <w:rPr>
          <w:rFonts w:eastAsia="Times New Roman" w:cs="Times New Roman"/>
          <w:b/>
          <w:bCs/>
          <w:iCs/>
          <w:szCs w:val="28"/>
          <w:bdr w:val="none" w:sz="0" w:space="0" w:color="auto" w:frame="1"/>
        </w:rPr>
        <w:t>1- Về nội dung</w:t>
      </w:r>
      <w:r w:rsidR="00687C44">
        <w:rPr>
          <w:rFonts w:eastAsia="Times New Roman" w:cs="Times New Roman"/>
          <w:b/>
          <w:bCs/>
          <w:iCs/>
          <w:szCs w:val="28"/>
          <w:bdr w:val="none" w:sz="0" w:space="0" w:color="auto" w:frame="1"/>
        </w:rPr>
        <w:t xml:space="preserve"> </w:t>
      </w:r>
      <w:r w:rsidR="000D38E8">
        <w:rPr>
          <w:rFonts w:eastAsia="Times New Roman" w:cs="Times New Roman"/>
          <w:b/>
          <w:bCs/>
          <w:iCs/>
          <w:szCs w:val="28"/>
          <w:bdr w:val="none" w:sz="0" w:space="0" w:color="auto" w:frame="1"/>
        </w:rPr>
        <w:t xml:space="preserve">và tài liệu </w:t>
      </w:r>
      <w:r w:rsidR="00687C44">
        <w:rPr>
          <w:rFonts w:eastAsia="Times New Roman" w:cs="Times New Roman"/>
          <w:b/>
          <w:bCs/>
          <w:iCs/>
          <w:szCs w:val="28"/>
          <w:bdr w:val="none" w:sz="0" w:space="0" w:color="auto" w:frame="1"/>
        </w:rPr>
        <w:t>học tập</w:t>
      </w:r>
      <w:r w:rsidR="000D38E8">
        <w:rPr>
          <w:rFonts w:eastAsia="Times New Roman" w:cs="Times New Roman"/>
          <w:b/>
          <w:bCs/>
          <w:iCs/>
          <w:szCs w:val="28"/>
          <w:bdr w:val="none" w:sz="0" w:space="0" w:color="auto" w:frame="1"/>
        </w:rPr>
        <w:t>, quán triệt</w:t>
      </w:r>
    </w:p>
    <w:p w:rsidR="00D510D7" w:rsidRDefault="00545088" w:rsidP="001E340C">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Chỉ thị số 44</w:t>
      </w:r>
      <w:r w:rsidR="00C04C52">
        <w:rPr>
          <w:rFonts w:eastAsia="Times New Roman" w:cs="Times New Roman"/>
          <w:bCs/>
          <w:iCs/>
          <w:szCs w:val="28"/>
          <w:bdr w:val="none" w:sz="0" w:space="0" w:color="auto" w:frame="1"/>
        </w:rPr>
        <w:t>-</w:t>
      </w:r>
      <w:r w:rsidR="00D510D7">
        <w:rPr>
          <w:rFonts w:eastAsia="Times New Roman" w:cs="Times New Roman"/>
          <w:bCs/>
          <w:iCs/>
          <w:szCs w:val="28"/>
          <w:bdr w:val="none" w:sz="0" w:space="0" w:color="auto" w:frame="1"/>
        </w:rPr>
        <w:t xml:space="preserve">CT/TW, ngày 16/4/2020 </w:t>
      </w:r>
      <w:r w:rsidR="00D510D7" w:rsidRPr="00D510D7">
        <w:rPr>
          <w:rFonts w:eastAsia="Times New Roman" w:cs="Times New Roman"/>
          <w:bCs/>
          <w:iCs/>
          <w:szCs w:val="28"/>
          <w:bdr w:val="none" w:sz="0" w:space="0" w:color="auto" w:frame="1"/>
        </w:rPr>
        <w:t>của Ban Bí thư về “đổi mới, nâng cao chất lượng, hiệu quả công tác xuất bản, phát hành và nghiên cứu, học tập sách lý luận, chính trị”</w:t>
      </w:r>
      <w:r w:rsidR="00D510D7">
        <w:rPr>
          <w:rFonts w:eastAsia="Times New Roman" w:cs="Times New Roman"/>
          <w:bCs/>
          <w:iCs/>
          <w:szCs w:val="28"/>
          <w:bdr w:val="none" w:sz="0" w:space="0" w:color="auto" w:frame="1"/>
        </w:rPr>
        <w:t>.</w:t>
      </w:r>
    </w:p>
    <w:p w:rsidR="00F63945" w:rsidRDefault="00D510D7" w:rsidP="001E340C">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xml:space="preserve">- </w:t>
      </w:r>
      <w:r w:rsidRPr="00D510D7">
        <w:rPr>
          <w:rFonts w:eastAsia="Times New Roman" w:cs="Times New Roman"/>
          <w:bCs/>
          <w:iCs/>
          <w:szCs w:val="28"/>
          <w:bdr w:val="none" w:sz="0" w:space="0" w:color="auto" w:frame="1"/>
        </w:rPr>
        <w:t>Công văn số 642</w:t>
      </w:r>
      <w:r w:rsidR="00545088">
        <w:rPr>
          <w:rFonts w:eastAsia="Times New Roman" w:cs="Times New Roman"/>
          <w:bCs/>
          <w:iCs/>
          <w:szCs w:val="28"/>
          <w:bdr w:val="none" w:sz="0" w:space="0" w:color="auto" w:frame="1"/>
        </w:rPr>
        <w:t>-</w:t>
      </w:r>
      <w:r w:rsidRPr="00D510D7">
        <w:rPr>
          <w:rFonts w:eastAsia="Times New Roman" w:cs="Times New Roman"/>
          <w:bCs/>
          <w:iCs/>
          <w:szCs w:val="28"/>
          <w:bdr w:val="none" w:sz="0" w:space="0" w:color="auto" w:frame="1"/>
        </w:rPr>
        <w:t>CV/TU, ngày 29/5/2020 của Ban Thường vụ Tỉnh ủy về thực hiện Chỉ thị số 44-CV/TW</w:t>
      </w:r>
      <w:r w:rsidR="00DC125A">
        <w:rPr>
          <w:rFonts w:eastAsia="Times New Roman" w:cs="Times New Roman"/>
          <w:bCs/>
          <w:iCs/>
          <w:szCs w:val="28"/>
          <w:bdr w:val="none" w:sz="0" w:space="0" w:color="auto" w:frame="1"/>
        </w:rPr>
        <w:t xml:space="preserve"> </w:t>
      </w:r>
      <w:r w:rsidR="00DC125A" w:rsidRPr="00DC125A">
        <w:rPr>
          <w:rFonts w:eastAsia="Times New Roman" w:cs="Times New Roman"/>
          <w:bCs/>
          <w:iCs/>
          <w:szCs w:val="28"/>
          <w:bdr w:val="none" w:sz="0" w:space="0" w:color="auto" w:frame="1"/>
        </w:rPr>
        <w:t>của Ban Bí thư về “đổi mới, nâng cao chất lượng, hiệu quả công tác xuất bản, phát hành và nghiên cứu, học tập sách lý luận, chính trị”</w:t>
      </w:r>
      <w:r w:rsidR="00F63945">
        <w:rPr>
          <w:rFonts w:eastAsia="Times New Roman" w:cs="Times New Roman"/>
          <w:bCs/>
          <w:iCs/>
          <w:szCs w:val="28"/>
          <w:bdr w:val="none" w:sz="0" w:space="0" w:color="auto" w:frame="1"/>
        </w:rPr>
        <w:t>.</w:t>
      </w:r>
    </w:p>
    <w:p w:rsidR="00D510D7" w:rsidRDefault="00F63945" w:rsidP="001E340C">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lastRenderedPageBreak/>
        <w:t>- C</w:t>
      </w:r>
      <w:r w:rsidR="00D510D7">
        <w:rPr>
          <w:rFonts w:eastAsia="Times New Roman" w:cs="Times New Roman"/>
          <w:bCs/>
          <w:iCs/>
          <w:szCs w:val="28"/>
          <w:bdr w:val="none" w:sz="0" w:space="0" w:color="auto" w:frame="1"/>
        </w:rPr>
        <w:t>ác văn bản triển khai thực hiện</w:t>
      </w:r>
      <w:r w:rsidR="0073436C">
        <w:rPr>
          <w:rFonts w:eastAsia="Times New Roman" w:cs="Times New Roman"/>
          <w:bCs/>
          <w:iCs/>
          <w:szCs w:val="28"/>
          <w:bdr w:val="none" w:sz="0" w:space="0" w:color="auto" w:frame="1"/>
        </w:rPr>
        <w:t xml:space="preserve"> </w:t>
      </w:r>
      <w:r>
        <w:rPr>
          <w:rFonts w:eastAsia="Times New Roman" w:cs="Times New Roman"/>
          <w:bCs/>
          <w:iCs/>
          <w:szCs w:val="28"/>
          <w:bdr w:val="none" w:sz="0" w:space="0" w:color="auto" w:frame="1"/>
        </w:rPr>
        <w:t xml:space="preserve">của </w:t>
      </w:r>
      <w:r w:rsidR="00D510D7">
        <w:rPr>
          <w:rFonts w:eastAsia="Times New Roman" w:cs="Times New Roman"/>
          <w:bCs/>
          <w:iCs/>
          <w:szCs w:val="28"/>
          <w:bdr w:val="none" w:sz="0" w:space="0" w:color="auto" w:frame="1"/>
        </w:rPr>
        <w:t xml:space="preserve">địa phương, </w:t>
      </w:r>
      <w:r w:rsidR="00A97C5A">
        <w:rPr>
          <w:rFonts w:eastAsia="Times New Roman" w:cs="Times New Roman"/>
          <w:bCs/>
          <w:iCs/>
          <w:szCs w:val="28"/>
          <w:bdr w:val="none" w:sz="0" w:space="0" w:color="auto" w:frame="1"/>
        </w:rPr>
        <w:t>đơn vị</w:t>
      </w:r>
      <w:r>
        <w:rPr>
          <w:rFonts w:eastAsia="Times New Roman" w:cs="Times New Roman"/>
          <w:bCs/>
          <w:iCs/>
          <w:szCs w:val="28"/>
          <w:bdr w:val="none" w:sz="0" w:space="0" w:color="auto" w:frame="1"/>
        </w:rPr>
        <w:t>.</w:t>
      </w:r>
    </w:p>
    <w:p w:rsidR="0073436C" w:rsidRPr="0073436C" w:rsidRDefault="00687C44" w:rsidP="001E340C">
      <w:pPr>
        <w:spacing w:before="120" w:after="120" w:line="240" w:lineRule="auto"/>
        <w:ind w:firstLine="720"/>
        <w:jc w:val="both"/>
        <w:rPr>
          <w:rFonts w:eastAsia="Times New Roman" w:cs="Times New Roman"/>
          <w:b/>
          <w:bCs/>
          <w:iCs/>
          <w:szCs w:val="28"/>
          <w:bdr w:val="none" w:sz="0" w:space="0" w:color="auto" w:frame="1"/>
        </w:rPr>
      </w:pPr>
      <w:r w:rsidRPr="009C1348">
        <w:rPr>
          <w:rFonts w:eastAsia="Times New Roman" w:cs="Times New Roman"/>
          <w:b/>
          <w:bCs/>
          <w:iCs/>
          <w:szCs w:val="28"/>
          <w:bdr w:val="none" w:sz="0" w:space="0" w:color="auto" w:frame="1"/>
        </w:rPr>
        <w:t xml:space="preserve">2- </w:t>
      </w:r>
      <w:r w:rsidR="0073436C" w:rsidRPr="0073436C">
        <w:rPr>
          <w:rFonts w:eastAsia="Times New Roman" w:cs="Times New Roman"/>
          <w:b/>
          <w:bCs/>
          <w:iCs/>
          <w:szCs w:val="28"/>
          <w:bdr w:val="none" w:sz="0" w:space="0" w:color="auto" w:frame="1"/>
        </w:rPr>
        <w:t>Tổ chức phổ biến, quán triệt, tuyên truyền triển khai thực hiện ở các cấp</w:t>
      </w:r>
    </w:p>
    <w:p w:rsidR="00427FEC" w:rsidRDefault="000D38E8" w:rsidP="001E340C">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Ban Thường vụ các huyện, thị, thành ủy và đảng ủy trực thuộc T</w:t>
      </w:r>
      <w:r w:rsidR="0064035C">
        <w:rPr>
          <w:rFonts w:eastAsia="Times New Roman" w:cs="Times New Roman"/>
          <w:bCs/>
          <w:iCs/>
          <w:szCs w:val="28"/>
          <w:bdr w:val="none" w:sz="0" w:space="0" w:color="auto" w:frame="1"/>
        </w:rPr>
        <w:t>ỉnh ủy tổ</w:t>
      </w:r>
      <w:r>
        <w:rPr>
          <w:rFonts w:eastAsia="Times New Roman" w:cs="Times New Roman"/>
          <w:bCs/>
          <w:iCs/>
          <w:szCs w:val="28"/>
          <w:bdr w:val="none" w:sz="0" w:space="0" w:color="auto" w:frame="1"/>
        </w:rPr>
        <w:t xml:space="preserve"> chức học tập, quán triệt, triển khai thực hiện </w:t>
      </w:r>
      <w:r w:rsidR="00427FEC">
        <w:rPr>
          <w:rFonts w:eastAsia="Times New Roman" w:cs="Times New Roman"/>
          <w:bCs/>
          <w:iCs/>
          <w:szCs w:val="28"/>
          <w:bdr w:val="none" w:sz="0" w:space="0" w:color="auto" w:frame="1"/>
        </w:rPr>
        <w:t>Chỉ thị số 44</w:t>
      </w:r>
      <w:r w:rsidR="00F134C6">
        <w:rPr>
          <w:rFonts w:eastAsia="Times New Roman" w:cs="Times New Roman"/>
          <w:bCs/>
          <w:iCs/>
          <w:szCs w:val="28"/>
          <w:bdr w:val="none" w:sz="0" w:space="0" w:color="auto" w:frame="1"/>
        </w:rPr>
        <w:t>-CT/TW, ngày 16/4/2020</w:t>
      </w:r>
      <w:r w:rsidR="00427FEC">
        <w:rPr>
          <w:rFonts w:eastAsia="Times New Roman" w:cs="Times New Roman"/>
          <w:bCs/>
          <w:iCs/>
          <w:szCs w:val="28"/>
          <w:bdr w:val="none" w:sz="0" w:space="0" w:color="auto" w:frame="1"/>
        </w:rPr>
        <w:t xml:space="preserve"> </w:t>
      </w:r>
      <w:r>
        <w:rPr>
          <w:rFonts w:eastAsia="Times New Roman" w:cs="Times New Roman"/>
          <w:bCs/>
          <w:iCs/>
          <w:szCs w:val="28"/>
          <w:bdr w:val="none" w:sz="0" w:space="0" w:color="auto" w:frame="1"/>
        </w:rPr>
        <w:t xml:space="preserve">của Ban Bí thư, </w:t>
      </w:r>
      <w:r w:rsidR="00427FEC">
        <w:rPr>
          <w:rFonts w:eastAsia="Times New Roman" w:cs="Times New Roman"/>
          <w:bCs/>
          <w:iCs/>
          <w:szCs w:val="28"/>
          <w:bdr w:val="none" w:sz="0" w:space="0" w:color="auto" w:frame="1"/>
        </w:rPr>
        <w:t>C</w:t>
      </w:r>
      <w:r w:rsidR="009C1348">
        <w:rPr>
          <w:rFonts w:eastAsia="Times New Roman" w:cs="Times New Roman"/>
          <w:bCs/>
          <w:iCs/>
          <w:szCs w:val="28"/>
          <w:bdr w:val="none" w:sz="0" w:space="0" w:color="auto" w:frame="1"/>
        </w:rPr>
        <w:t>ông văn số</w:t>
      </w:r>
      <w:r w:rsidR="00427FEC" w:rsidRPr="00427FEC">
        <w:rPr>
          <w:rFonts w:eastAsia="Times New Roman" w:cs="Times New Roman"/>
          <w:bCs/>
          <w:iCs/>
          <w:szCs w:val="28"/>
          <w:bdr w:val="none" w:sz="0" w:space="0" w:color="auto" w:frame="1"/>
        </w:rPr>
        <w:t xml:space="preserve"> 642-CV/TU, ngày 29/5/2020 của Ban Thường vụ Tỉnh ủy</w:t>
      </w:r>
      <w:r>
        <w:rPr>
          <w:rFonts w:eastAsia="Times New Roman" w:cs="Times New Roman"/>
          <w:bCs/>
          <w:iCs/>
          <w:szCs w:val="28"/>
          <w:bdr w:val="none" w:sz="0" w:space="0" w:color="auto" w:frame="1"/>
        </w:rPr>
        <w:t xml:space="preserve"> và </w:t>
      </w:r>
      <w:r w:rsidR="00DC6837" w:rsidRPr="00DC6837">
        <w:rPr>
          <w:rFonts w:eastAsia="Times New Roman" w:cs="Times New Roman"/>
          <w:bCs/>
          <w:iCs/>
          <w:szCs w:val="28"/>
          <w:bdr w:val="none" w:sz="0" w:space="0" w:color="auto" w:frame="1"/>
        </w:rPr>
        <w:t>các văn bản triển khai thực hiện</w:t>
      </w:r>
      <w:r w:rsidR="00DC6837">
        <w:rPr>
          <w:rFonts w:eastAsia="Times New Roman" w:cs="Times New Roman"/>
          <w:bCs/>
          <w:iCs/>
          <w:szCs w:val="28"/>
          <w:bdr w:val="none" w:sz="0" w:space="0" w:color="auto" w:frame="1"/>
        </w:rPr>
        <w:t xml:space="preserve"> </w:t>
      </w:r>
      <w:r>
        <w:rPr>
          <w:rFonts w:eastAsia="Times New Roman" w:cs="Times New Roman"/>
          <w:bCs/>
          <w:iCs/>
          <w:szCs w:val="28"/>
          <w:bdr w:val="none" w:sz="0" w:space="0" w:color="auto" w:frame="1"/>
        </w:rPr>
        <w:t>ở cấp mình bằng hình thức phù hợp, đồng thời chỉ đạo các tổ chức đảng phổ biến, quán triệt đến cán bộ, đảng vi</w:t>
      </w:r>
      <w:r w:rsidR="00DC6837">
        <w:rPr>
          <w:rFonts w:eastAsia="Times New Roman" w:cs="Times New Roman"/>
          <w:bCs/>
          <w:iCs/>
          <w:szCs w:val="28"/>
          <w:bdr w:val="none" w:sz="0" w:space="0" w:color="auto" w:frame="1"/>
        </w:rPr>
        <w:t>ên và tuyên truyền rộng rãi tro</w:t>
      </w:r>
      <w:r>
        <w:rPr>
          <w:rFonts w:eastAsia="Times New Roman" w:cs="Times New Roman"/>
          <w:bCs/>
          <w:iCs/>
          <w:szCs w:val="28"/>
          <w:bdr w:val="none" w:sz="0" w:space="0" w:color="auto" w:frame="1"/>
        </w:rPr>
        <w:t>ng nhân dân. Thời gian hoàn thành trước ngày 30/9/2020</w:t>
      </w:r>
      <w:r w:rsidR="00427FEC">
        <w:rPr>
          <w:rFonts w:eastAsia="Times New Roman" w:cs="Times New Roman"/>
          <w:bCs/>
          <w:iCs/>
          <w:szCs w:val="28"/>
          <w:bdr w:val="none" w:sz="0" w:space="0" w:color="auto" w:frame="1"/>
        </w:rPr>
        <w:t>.</w:t>
      </w:r>
    </w:p>
    <w:p w:rsidR="00427FEC" w:rsidRDefault="00EE00D3" w:rsidP="001E340C">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 Mặt trận Tổ quốc và các tổ chức đoàn thể chính trị - xã hội tỉnh căn cứ nội dung cơ bản của Chỉ thị phối hợp với cấp ủy</w:t>
      </w:r>
      <w:r w:rsidR="0066156F">
        <w:rPr>
          <w:rFonts w:eastAsia="Times New Roman" w:cs="Times New Roman"/>
          <w:bCs/>
          <w:iCs/>
          <w:szCs w:val="28"/>
          <w:bdr w:val="none" w:sz="0" w:space="0" w:color="auto" w:frame="1"/>
        </w:rPr>
        <w:t xml:space="preserve"> các cấp</w:t>
      </w:r>
      <w:r>
        <w:rPr>
          <w:rFonts w:eastAsia="Times New Roman" w:cs="Times New Roman"/>
          <w:bCs/>
          <w:iCs/>
          <w:szCs w:val="28"/>
          <w:bdr w:val="none" w:sz="0" w:space="0" w:color="auto" w:frame="1"/>
        </w:rPr>
        <w:t xml:space="preserve"> tổ chức phổ biến, quán triệt, tuyên truyền cho cán bộ, đoàn viên, hội viên và tuyên truyền rộng</w:t>
      </w:r>
      <w:r w:rsidR="00AE77F0">
        <w:rPr>
          <w:rFonts w:eastAsia="Times New Roman" w:cs="Times New Roman"/>
          <w:bCs/>
          <w:iCs/>
          <w:szCs w:val="28"/>
          <w:bdr w:val="none" w:sz="0" w:space="0" w:color="auto" w:frame="1"/>
        </w:rPr>
        <w:t xml:space="preserve"> rãi trong nhân dân.</w:t>
      </w:r>
      <w:r>
        <w:rPr>
          <w:rFonts w:eastAsia="Times New Roman" w:cs="Times New Roman"/>
          <w:bCs/>
          <w:iCs/>
          <w:szCs w:val="28"/>
          <w:bdr w:val="none" w:sz="0" w:space="0" w:color="auto" w:frame="1"/>
        </w:rPr>
        <w:t xml:space="preserve"> </w:t>
      </w:r>
    </w:p>
    <w:p w:rsidR="009C1348" w:rsidRDefault="009C1348" w:rsidP="001E340C">
      <w:pPr>
        <w:spacing w:before="120" w:after="120" w:line="240" w:lineRule="auto"/>
        <w:ind w:firstLine="720"/>
        <w:jc w:val="both"/>
        <w:rPr>
          <w:rFonts w:eastAsia="Times New Roman" w:cs="Times New Roman"/>
          <w:bCs/>
          <w:iCs/>
          <w:szCs w:val="28"/>
          <w:bdr w:val="none" w:sz="0" w:space="0" w:color="auto" w:frame="1"/>
        </w:rPr>
      </w:pPr>
      <w:r>
        <w:rPr>
          <w:rFonts w:eastAsia="Times New Roman" w:cs="Times New Roman"/>
          <w:bCs/>
          <w:iCs/>
          <w:szCs w:val="28"/>
          <w:bdr w:val="none" w:sz="0" w:space="0" w:color="auto" w:frame="1"/>
        </w:rPr>
        <w:t>III. TỔ CHỨC THỰC HIỆN</w:t>
      </w:r>
    </w:p>
    <w:p w:rsidR="00AE77F0" w:rsidRDefault="009C1348" w:rsidP="001E340C">
      <w:pPr>
        <w:spacing w:before="120" w:after="120" w:line="240" w:lineRule="auto"/>
        <w:ind w:firstLine="720"/>
        <w:jc w:val="both"/>
        <w:rPr>
          <w:rFonts w:eastAsia="Times New Roman" w:cs="Times New Roman"/>
          <w:bCs/>
          <w:iCs/>
          <w:szCs w:val="28"/>
          <w:bdr w:val="none" w:sz="0" w:space="0" w:color="auto" w:frame="1"/>
        </w:rPr>
      </w:pPr>
      <w:r w:rsidRPr="00C04C52">
        <w:rPr>
          <w:rFonts w:eastAsia="Times New Roman" w:cs="Times New Roman"/>
          <w:b/>
          <w:bCs/>
          <w:iCs/>
          <w:szCs w:val="28"/>
          <w:bdr w:val="none" w:sz="0" w:space="0" w:color="auto" w:frame="1"/>
        </w:rPr>
        <w:t>1-</w:t>
      </w:r>
      <w:r>
        <w:rPr>
          <w:rFonts w:eastAsia="Times New Roman" w:cs="Times New Roman"/>
          <w:bCs/>
          <w:iCs/>
          <w:szCs w:val="28"/>
          <w:bdr w:val="none" w:sz="0" w:space="0" w:color="auto" w:frame="1"/>
        </w:rPr>
        <w:t xml:space="preserve"> </w:t>
      </w:r>
      <w:r w:rsidR="00AE77F0">
        <w:rPr>
          <w:rFonts w:eastAsia="Times New Roman" w:cs="Times New Roman"/>
          <w:bCs/>
          <w:iCs/>
          <w:szCs w:val="28"/>
          <w:bdr w:val="none" w:sz="0" w:space="0" w:color="auto" w:frame="1"/>
        </w:rPr>
        <w:t xml:space="preserve">Ban Tuyên giáo (tuyên huấn) các huyện, thị, thành ủy và đảng ủy trực thuộc Tỉnh ủy tham mưu cấp ủy đảng </w:t>
      </w:r>
      <w:r>
        <w:rPr>
          <w:rFonts w:eastAsia="Times New Roman" w:cs="Times New Roman"/>
          <w:bCs/>
          <w:iCs/>
          <w:szCs w:val="28"/>
          <w:bdr w:val="none" w:sz="0" w:space="0" w:color="auto" w:frame="1"/>
        </w:rPr>
        <w:t xml:space="preserve">tổ chức </w:t>
      </w:r>
      <w:r w:rsidR="00AE77F0">
        <w:rPr>
          <w:rFonts w:eastAsia="Times New Roman" w:cs="Times New Roman"/>
          <w:bCs/>
          <w:iCs/>
          <w:szCs w:val="28"/>
          <w:bdr w:val="none" w:sz="0" w:space="0" w:color="auto" w:frame="1"/>
        </w:rPr>
        <w:t xml:space="preserve">học tập, </w:t>
      </w:r>
      <w:r>
        <w:rPr>
          <w:rFonts w:eastAsia="Times New Roman" w:cs="Times New Roman"/>
          <w:bCs/>
          <w:iCs/>
          <w:szCs w:val="28"/>
          <w:bdr w:val="none" w:sz="0" w:space="0" w:color="auto" w:frame="1"/>
        </w:rPr>
        <w:t>quán triệt</w:t>
      </w:r>
      <w:r w:rsidR="00AE77F0">
        <w:rPr>
          <w:rFonts w:eastAsia="Times New Roman" w:cs="Times New Roman"/>
          <w:bCs/>
          <w:iCs/>
          <w:szCs w:val="28"/>
          <w:bdr w:val="none" w:sz="0" w:space="0" w:color="auto" w:frame="1"/>
        </w:rPr>
        <w:t>, tuyên truyền và xây dựng kế hoạch thực hiện</w:t>
      </w:r>
      <w:r>
        <w:rPr>
          <w:rFonts w:eastAsia="Times New Roman" w:cs="Times New Roman"/>
          <w:bCs/>
          <w:iCs/>
          <w:szCs w:val="28"/>
          <w:bdr w:val="none" w:sz="0" w:space="0" w:color="auto" w:frame="1"/>
        </w:rPr>
        <w:t xml:space="preserve"> Chỉ thị số 44-CT/TW, ngày </w:t>
      </w:r>
      <w:r w:rsidRPr="009C1348">
        <w:rPr>
          <w:rFonts w:eastAsia="Times New Roman" w:cs="Times New Roman"/>
          <w:bCs/>
          <w:iCs/>
          <w:szCs w:val="28"/>
          <w:bdr w:val="none" w:sz="0" w:space="0" w:color="auto" w:frame="1"/>
        </w:rPr>
        <w:t>16/4/2020 của Ban Bí thư</w:t>
      </w:r>
      <w:r w:rsidR="00AE77F0">
        <w:rPr>
          <w:rFonts w:eastAsia="Times New Roman" w:cs="Times New Roman"/>
          <w:bCs/>
          <w:iCs/>
          <w:szCs w:val="28"/>
          <w:bdr w:val="none" w:sz="0" w:space="0" w:color="auto" w:frame="1"/>
        </w:rPr>
        <w:t>; Công văn số</w:t>
      </w:r>
      <w:r w:rsidR="00DC125A">
        <w:rPr>
          <w:rFonts w:eastAsia="Times New Roman" w:cs="Times New Roman"/>
          <w:bCs/>
          <w:iCs/>
          <w:szCs w:val="28"/>
          <w:bdr w:val="none" w:sz="0" w:space="0" w:color="auto" w:frame="1"/>
        </w:rPr>
        <w:t xml:space="preserve"> </w:t>
      </w:r>
      <w:r w:rsidR="00AE77F0" w:rsidRPr="00AE77F0">
        <w:rPr>
          <w:rFonts w:eastAsia="Times New Roman" w:cs="Times New Roman"/>
          <w:bCs/>
          <w:iCs/>
          <w:szCs w:val="28"/>
          <w:bdr w:val="none" w:sz="0" w:space="0" w:color="auto" w:frame="1"/>
        </w:rPr>
        <w:t>642</w:t>
      </w:r>
      <w:r w:rsidR="00DC125A">
        <w:rPr>
          <w:rFonts w:eastAsia="Times New Roman" w:cs="Times New Roman"/>
          <w:bCs/>
          <w:iCs/>
          <w:szCs w:val="28"/>
          <w:bdr w:val="none" w:sz="0" w:space="0" w:color="auto" w:frame="1"/>
        </w:rPr>
        <w:t>-</w:t>
      </w:r>
      <w:r w:rsidR="00AE77F0">
        <w:rPr>
          <w:rFonts w:eastAsia="Times New Roman" w:cs="Times New Roman"/>
          <w:bCs/>
          <w:iCs/>
          <w:szCs w:val="28"/>
          <w:bdr w:val="none" w:sz="0" w:space="0" w:color="auto" w:frame="1"/>
        </w:rPr>
        <w:t>CV/TU</w:t>
      </w:r>
      <w:r w:rsidR="00AE77F0" w:rsidRPr="00AE77F0">
        <w:rPr>
          <w:rFonts w:eastAsia="Times New Roman" w:cs="Times New Roman"/>
          <w:bCs/>
          <w:iCs/>
          <w:szCs w:val="28"/>
          <w:bdr w:val="none" w:sz="0" w:space="0" w:color="auto" w:frame="1"/>
        </w:rPr>
        <w:t xml:space="preserve"> của Ban Thường vụ Tỉnh ủy </w:t>
      </w:r>
      <w:r w:rsidR="00AE77F0">
        <w:rPr>
          <w:rFonts w:eastAsia="Times New Roman" w:cs="Times New Roman"/>
          <w:bCs/>
          <w:iCs/>
          <w:szCs w:val="28"/>
          <w:bdr w:val="none" w:sz="0" w:space="0" w:color="auto" w:frame="1"/>
        </w:rPr>
        <w:t xml:space="preserve">phù hợp với tình hình địa phương, đơn vị mình. Báo cáo kết quả về Ban Tuyên giáo Tỉnh ủy </w:t>
      </w:r>
      <w:r w:rsidR="00A37AE1">
        <w:rPr>
          <w:rFonts w:eastAsia="Times New Roman" w:cs="Times New Roman"/>
          <w:bCs/>
          <w:iCs/>
          <w:szCs w:val="28"/>
          <w:bdr w:val="none" w:sz="0" w:space="0" w:color="auto" w:frame="1"/>
        </w:rPr>
        <w:t>trước</w:t>
      </w:r>
      <w:r w:rsidR="00CC638F">
        <w:rPr>
          <w:rFonts w:eastAsia="Times New Roman" w:cs="Times New Roman"/>
          <w:bCs/>
          <w:iCs/>
          <w:szCs w:val="28"/>
          <w:bdr w:val="none" w:sz="0" w:space="0" w:color="auto" w:frame="1"/>
        </w:rPr>
        <w:t xml:space="preserve"> </w:t>
      </w:r>
      <w:r w:rsidR="00783741">
        <w:rPr>
          <w:rFonts w:eastAsia="Times New Roman" w:cs="Times New Roman"/>
          <w:bCs/>
          <w:iCs/>
          <w:szCs w:val="28"/>
          <w:bdr w:val="none" w:sz="0" w:space="0" w:color="auto" w:frame="1"/>
        </w:rPr>
        <w:t xml:space="preserve">ngày </w:t>
      </w:r>
      <w:r w:rsidR="00AA200B">
        <w:rPr>
          <w:rFonts w:eastAsia="Times New Roman" w:cs="Times New Roman"/>
          <w:bCs/>
          <w:iCs/>
          <w:szCs w:val="28"/>
          <w:bdr w:val="none" w:sz="0" w:space="0" w:color="auto" w:frame="1"/>
        </w:rPr>
        <w:t>15/10/2020.</w:t>
      </w:r>
    </w:p>
    <w:p w:rsidR="00A37AE1" w:rsidRPr="00A37AE1" w:rsidRDefault="00AA200B" w:rsidP="001E340C">
      <w:pPr>
        <w:spacing w:before="120" w:after="120" w:line="240" w:lineRule="auto"/>
        <w:ind w:firstLine="720"/>
        <w:jc w:val="both"/>
        <w:rPr>
          <w:rFonts w:eastAsia="Times New Roman" w:cs="Times New Roman"/>
          <w:bCs/>
          <w:iCs/>
          <w:szCs w:val="28"/>
          <w:bdr w:val="none" w:sz="0" w:space="0" w:color="auto" w:frame="1"/>
        </w:rPr>
      </w:pPr>
      <w:r w:rsidRPr="00C04C52">
        <w:rPr>
          <w:rFonts w:eastAsia="Times New Roman" w:cs="Times New Roman"/>
          <w:b/>
          <w:bCs/>
          <w:iCs/>
          <w:szCs w:val="28"/>
          <w:bdr w:val="none" w:sz="0" w:space="0" w:color="auto" w:frame="1"/>
        </w:rPr>
        <w:t>2-</w:t>
      </w:r>
      <w:r>
        <w:rPr>
          <w:rFonts w:eastAsia="Times New Roman" w:cs="Times New Roman"/>
          <w:bCs/>
          <w:iCs/>
          <w:szCs w:val="28"/>
          <w:bdr w:val="none" w:sz="0" w:space="0" w:color="auto" w:frame="1"/>
        </w:rPr>
        <w:t xml:space="preserve"> </w:t>
      </w:r>
      <w:r w:rsidR="00A37AE1" w:rsidRPr="00A37AE1">
        <w:rPr>
          <w:rFonts w:eastAsia="Times New Roman" w:cs="Times New Roman"/>
          <w:bCs/>
          <w:iCs/>
          <w:szCs w:val="28"/>
          <w:bdr w:val="none" w:sz="0" w:space="0" w:color="auto" w:frame="1"/>
        </w:rPr>
        <w:t xml:space="preserve">Các cơ quan báo chí trên địa bàn tỉnh: </w:t>
      </w:r>
    </w:p>
    <w:p w:rsidR="00A37AE1" w:rsidRPr="00A37AE1" w:rsidRDefault="00A37AE1" w:rsidP="001E340C">
      <w:pPr>
        <w:spacing w:before="120" w:after="120" w:line="240" w:lineRule="auto"/>
        <w:ind w:firstLine="720"/>
        <w:jc w:val="both"/>
        <w:rPr>
          <w:rFonts w:eastAsia="Times New Roman" w:cs="Times New Roman"/>
          <w:bCs/>
          <w:iCs/>
          <w:szCs w:val="28"/>
          <w:bdr w:val="none" w:sz="0" w:space="0" w:color="auto" w:frame="1"/>
        </w:rPr>
      </w:pPr>
      <w:r w:rsidRPr="00A37AE1">
        <w:rPr>
          <w:rFonts w:eastAsia="Times New Roman" w:cs="Times New Roman"/>
          <w:bCs/>
          <w:iCs/>
          <w:szCs w:val="28"/>
          <w:bdr w:val="none" w:sz="0" w:space="0" w:color="auto" w:frame="1"/>
        </w:rPr>
        <w:t>- Xây dựng chuyên trang, chuyên mục đăng tải tuyên truyền nội dung</w:t>
      </w:r>
      <w:r w:rsidR="003338EB">
        <w:rPr>
          <w:rFonts w:eastAsia="Times New Roman" w:cs="Times New Roman"/>
          <w:bCs/>
          <w:iCs/>
          <w:szCs w:val="28"/>
          <w:bdr w:val="none" w:sz="0" w:space="0" w:color="auto" w:frame="1"/>
        </w:rPr>
        <w:t xml:space="preserve"> Chỉ thị số 44-CT/TW, ngày </w:t>
      </w:r>
      <w:r w:rsidR="003338EB" w:rsidRPr="009C1348">
        <w:rPr>
          <w:rFonts w:eastAsia="Times New Roman" w:cs="Times New Roman"/>
          <w:bCs/>
          <w:iCs/>
          <w:szCs w:val="28"/>
          <w:bdr w:val="none" w:sz="0" w:space="0" w:color="auto" w:frame="1"/>
        </w:rPr>
        <w:t>16/4/2020 của Ban Bí thư</w:t>
      </w:r>
      <w:r w:rsidR="003338EB">
        <w:rPr>
          <w:rFonts w:eastAsia="Times New Roman" w:cs="Times New Roman"/>
          <w:bCs/>
          <w:iCs/>
          <w:szCs w:val="28"/>
          <w:bdr w:val="none" w:sz="0" w:space="0" w:color="auto" w:frame="1"/>
        </w:rPr>
        <w:t>;</w:t>
      </w:r>
      <w:r w:rsidRPr="00A37AE1">
        <w:rPr>
          <w:rFonts w:eastAsia="Times New Roman" w:cs="Times New Roman"/>
          <w:bCs/>
          <w:iCs/>
          <w:szCs w:val="28"/>
          <w:bdr w:val="none" w:sz="0" w:space="0" w:color="auto" w:frame="1"/>
        </w:rPr>
        <w:t xml:space="preserve"> </w:t>
      </w:r>
      <w:r>
        <w:rPr>
          <w:rFonts w:eastAsia="Times New Roman" w:cs="Times New Roman"/>
          <w:bCs/>
          <w:iCs/>
          <w:szCs w:val="28"/>
          <w:bdr w:val="none" w:sz="0" w:space="0" w:color="auto" w:frame="1"/>
        </w:rPr>
        <w:t>Công văn</w:t>
      </w:r>
      <w:r w:rsidR="003338EB" w:rsidRPr="003338EB">
        <w:rPr>
          <w:rFonts w:eastAsia="Times New Roman" w:cs="Times New Roman"/>
          <w:bCs/>
          <w:iCs/>
          <w:szCs w:val="28"/>
          <w:bdr w:val="none" w:sz="0" w:space="0" w:color="auto" w:frame="1"/>
        </w:rPr>
        <w:t xml:space="preserve"> </w:t>
      </w:r>
      <w:r w:rsidR="003338EB">
        <w:rPr>
          <w:rFonts w:eastAsia="Times New Roman" w:cs="Times New Roman"/>
          <w:bCs/>
          <w:iCs/>
          <w:szCs w:val="28"/>
          <w:bdr w:val="none" w:sz="0" w:space="0" w:color="auto" w:frame="1"/>
        </w:rPr>
        <w:t xml:space="preserve">số </w:t>
      </w:r>
      <w:r w:rsidR="003338EB" w:rsidRPr="00AE77F0">
        <w:rPr>
          <w:rFonts w:eastAsia="Times New Roman" w:cs="Times New Roman"/>
          <w:bCs/>
          <w:iCs/>
          <w:szCs w:val="28"/>
          <w:bdr w:val="none" w:sz="0" w:space="0" w:color="auto" w:frame="1"/>
        </w:rPr>
        <w:t>642</w:t>
      </w:r>
      <w:r w:rsidR="003338EB">
        <w:rPr>
          <w:rFonts w:eastAsia="Times New Roman" w:cs="Times New Roman"/>
          <w:bCs/>
          <w:iCs/>
          <w:szCs w:val="28"/>
          <w:bdr w:val="none" w:sz="0" w:space="0" w:color="auto" w:frame="1"/>
        </w:rPr>
        <w:t xml:space="preserve">-CV/TU </w:t>
      </w:r>
      <w:r w:rsidRPr="00A37AE1">
        <w:rPr>
          <w:rFonts w:eastAsia="Times New Roman" w:cs="Times New Roman"/>
          <w:bCs/>
          <w:iCs/>
          <w:szCs w:val="28"/>
          <w:bdr w:val="none" w:sz="0" w:space="0" w:color="auto" w:frame="1"/>
        </w:rPr>
        <w:t xml:space="preserve">của </w:t>
      </w:r>
      <w:r w:rsidR="001E7D64">
        <w:rPr>
          <w:rFonts w:eastAsia="Times New Roman" w:cs="Times New Roman"/>
          <w:bCs/>
          <w:iCs/>
          <w:szCs w:val="28"/>
          <w:bdr w:val="none" w:sz="0" w:space="0" w:color="auto" w:frame="1"/>
        </w:rPr>
        <w:t xml:space="preserve">Ban Thường vụ </w:t>
      </w:r>
      <w:r w:rsidRPr="00A37AE1">
        <w:rPr>
          <w:rFonts w:eastAsia="Times New Roman" w:cs="Times New Roman"/>
          <w:bCs/>
          <w:iCs/>
          <w:szCs w:val="28"/>
          <w:bdr w:val="none" w:sz="0" w:space="0" w:color="auto" w:frame="1"/>
        </w:rPr>
        <w:t>Tỉnh ủy đến các tầng lớp nhân dân.</w:t>
      </w:r>
    </w:p>
    <w:p w:rsidR="00C04C52" w:rsidRDefault="00A37AE1" w:rsidP="001E340C">
      <w:pPr>
        <w:spacing w:before="120" w:after="120" w:line="240" w:lineRule="auto"/>
        <w:ind w:firstLine="720"/>
        <w:jc w:val="both"/>
        <w:rPr>
          <w:rFonts w:eastAsia="Times New Roman" w:cs="Times New Roman"/>
          <w:bCs/>
          <w:iCs/>
          <w:szCs w:val="28"/>
          <w:bdr w:val="none" w:sz="0" w:space="0" w:color="auto" w:frame="1"/>
        </w:rPr>
      </w:pPr>
      <w:r w:rsidRPr="00A37AE1">
        <w:rPr>
          <w:rFonts w:eastAsia="Times New Roman" w:cs="Times New Roman"/>
          <w:bCs/>
          <w:iCs/>
          <w:szCs w:val="28"/>
          <w:bdr w:val="none" w:sz="0" w:space="0" w:color="auto" w:frame="1"/>
        </w:rPr>
        <w:t>- Nâng cao hiệu quả, đa dạng hóa các hình thức, nội dung tuyên truyền về vai trò, vị trí, ý nghĩa và tầm quan trọng của sách lý luận, chính trị trong việc tuyên truyền, giáo dục chủ nghĩa Mác - Lênin, tư tưởng Hồ Chí Minh, chủ trương, đường lối của Đảng, chính sách, pháp luật của Nhà nước, sự nghiệp đổi mới đất nước; phát huy những giá trị truyền thống tốt đẹp của dân tộc và tiếp thu tinh hoa văn hóa của nhân loại; bảo vệ nền tảng tư tưởng của Đảng, đấu tranh chống các quan điểm sai trái, thù địch</w:t>
      </w:r>
      <w:r>
        <w:rPr>
          <w:rFonts w:eastAsia="Times New Roman" w:cs="Times New Roman"/>
          <w:bCs/>
          <w:iCs/>
          <w:szCs w:val="28"/>
          <w:bdr w:val="none" w:sz="0" w:space="0" w:color="auto" w:frame="1"/>
        </w:rPr>
        <w:t>./.</w:t>
      </w:r>
    </w:p>
    <w:tbl>
      <w:tblPr>
        <w:tblW w:w="0" w:type="auto"/>
        <w:tblLook w:val="04A0" w:firstRow="1" w:lastRow="0" w:firstColumn="1" w:lastColumn="0" w:noHBand="0" w:noVBand="1"/>
      </w:tblPr>
      <w:tblGrid>
        <w:gridCol w:w="6088"/>
        <w:gridCol w:w="3407"/>
      </w:tblGrid>
      <w:tr w:rsidR="00DC125A" w:rsidRPr="00DC125A" w:rsidTr="00DC125A">
        <w:tc>
          <w:tcPr>
            <w:tcW w:w="6088" w:type="dxa"/>
            <w:shd w:val="clear" w:color="auto" w:fill="auto"/>
          </w:tcPr>
          <w:p w:rsidR="00DC125A" w:rsidRPr="00DC125A" w:rsidRDefault="00DC125A" w:rsidP="004F7AC0">
            <w:pPr>
              <w:spacing w:after="0"/>
              <w:rPr>
                <w:u w:val="single"/>
              </w:rPr>
            </w:pPr>
            <w:r w:rsidRPr="00DC125A">
              <w:rPr>
                <w:u w:val="single"/>
              </w:rPr>
              <w:t>Nơi nhận</w:t>
            </w:r>
            <w:r w:rsidRPr="00DC125A">
              <w:t>:</w:t>
            </w:r>
          </w:p>
          <w:p w:rsidR="00DC125A" w:rsidRPr="00DC125A" w:rsidRDefault="00DC125A" w:rsidP="004F7AC0">
            <w:pPr>
              <w:spacing w:after="0"/>
              <w:rPr>
                <w:sz w:val="24"/>
                <w:szCs w:val="24"/>
              </w:rPr>
            </w:pPr>
            <w:r w:rsidRPr="00DC125A">
              <w:rPr>
                <w:sz w:val="24"/>
                <w:szCs w:val="24"/>
              </w:rPr>
              <w:t>- Thường trực Tỉnh uỷ (b/c),</w:t>
            </w:r>
          </w:p>
          <w:p w:rsidR="00DC125A" w:rsidRPr="00DC125A" w:rsidRDefault="00DC125A" w:rsidP="004F7AC0">
            <w:pPr>
              <w:spacing w:after="0"/>
              <w:rPr>
                <w:sz w:val="24"/>
                <w:szCs w:val="24"/>
              </w:rPr>
            </w:pPr>
            <w:r w:rsidRPr="00DC125A">
              <w:rPr>
                <w:sz w:val="24"/>
                <w:szCs w:val="24"/>
              </w:rPr>
              <w:t>- Cơ quan Thường trực BTGTW tại Đà Nẵng (T26),</w:t>
            </w:r>
          </w:p>
          <w:p w:rsidR="00DC125A" w:rsidRPr="00DC125A" w:rsidRDefault="00DC125A" w:rsidP="004F7AC0">
            <w:pPr>
              <w:spacing w:after="0"/>
              <w:rPr>
                <w:sz w:val="24"/>
                <w:szCs w:val="24"/>
              </w:rPr>
            </w:pPr>
            <w:r w:rsidRPr="00DC125A">
              <w:rPr>
                <w:sz w:val="24"/>
                <w:szCs w:val="24"/>
              </w:rPr>
              <w:t>- Ban cán sự Đảng UBND tỉnh,</w:t>
            </w:r>
          </w:p>
          <w:p w:rsidR="00DC125A" w:rsidRPr="00DC125A" w:rsidRDefault="00DC125A" w:rsidP="004F7AC0">
            <w:pPr>
              <w:spacing w:after="0"/>
              <w:rPr>
                <w:sz w:val="24"/>
                <w:szCs w:val="24"/>
              </w:rPr>
            </w:pPr>
            <w:r w:rsidRPr="00DC125A">
              <w:rPr>
                <w:sz w:val="24"/>
                <w:szCs w:val="24"/>
              </w:rPr>
              <w:t>- Các huyện, thị, thành ủy, đảng ủy trực thuộc Tỉnh uỷ,</w:t>
            </w:r>
          </w:p>
          <w:p w:rsidR="00DC125A" w:rsidRPr="00DC125A" w:rsidRDefault="00DC125A" w:rsidP="004F7AC0">
            <w:pPr>
              <w:spacing w:after="0"/>
              <w:rPr>
                <w:sz w:val="24"/>
                <w:szCs w:val="24"/>
              </w:rPr>
            </w:pPr>
            <w:r w:rsidRPr="00DC125A">
              <w:rPr>
                <w:sz w:val="24"/>
                <w:szCs w:val="24"/>
              </w:rPr>
              <w:t>- Mặt trận Tổ quốc Việt Nam tỉnh,</w:t>
            </w:r>
          </w:p>
          <w:p w:rsidR="00DC125A" w:rsidRPr="00DC125A" w:rsidRDefault="00DC125A" w:rsidP="004F7AC0">
            <w:pPr>
              <w:spacing w:after="0"/>
              <w:rPr>
                <w:sz w:val="24"/>
                <w:szCs w:val="24"/>
              </w:rPr>
            </w:pPr>
            <w:r w:rsidRPr="00DC125A">
              <w:rPr>
                <w:sz w:val="24"/>
                <w:szCs w:val="24"/>
              </w:rPr>
              <w:t xml:space="preserve">  các đoàn thể chính trị - xã hội tỉnh,</w:t>
            </w:r>
          </w:p>
          <w:p w:rsidR="00DC125A" w:rsidRPr="00DC125A" w:rsidRDefault="00DC125A" w:rsidP="004F7AC0">
            <w:pPr>
              <w:spacing w:after="0"/>
              <w:rPr>
                <w:sz w:val="24"/>
                <w:szCs w:val="24"/>
              </w:rPr>
            </w:pPr>
            <w:r w:rsidRPr="00DC125A">
              <w:rPr>
                <w:sz w:val="24"/>
                <w:szCs w:val="24"/>
              </w:rPr>
              <w:t xml:space="preserve">- Ban tuyên giáo các huyện, thị, thành ủy, </w:t>
            </w:r>
          </w:p>
          <w:p w:rsidR="00DC125A" w:rsidRPr="00DC125A" w:rsidRDefault="00DC125A" w:rsidP="004F7AC0">
            <w:pPr>
              <w:spacing w:after="0"/>
              <w:rPr>
                <w:sz w:val="24"/>
                <w:szCs w:val="24"/>
              </w:rPr>
            </w:pPr>
            <w:r w:rsidRPr="00DC125A">
              <w:rPr>
                <w:sz w:val="24"/>
                <w:szCs w:val="24"/>
              </w:rPr>
              <w:t xml:space="preserve">  đảng ủy trực thuộc Tỉnh uỷ;</w:t>
            </w:r>
          </w:p>
          <w:p w:rsidR="00DC125A" w:rsidRPr="00DC125A" w:rsidRDefault="00DC125A" w:rsidP="004F7AC0">
            <w:pPr>
              <w:spacing w:after="0"/>
              <w:rPr>
                <w:sz w:val="24"/>
                <w:szCs w:val="24"/>
              </w:rPr>
            </w:pPr>
            <w:r w:rsidRPr="00DC125A">
              <w:rPr>
                <w:sz w:val="24"/>
                <w:szCs w:val="24"/>
              </w:rPr>
              <w:t>- Các cơ quan báo chí,</w:t>
            </w:r>
          </w:p>
          <w:p w:rsidR="00DC125A" w:rsidRPr="00DC125A" w:rsidRDefault="00DC125A" w:rsidP="004F7AC0">
            <w:pPr>
              <w:spacing w:after="0"/>
              <w:rPr>
                <w:sz w:val="24"/>
                <w:szCs w:val="24"/>
              </w:rPr>
            </w:pPr>
            <w:r w:rsidRPr="00DC125A">
              <w:rPr>
                <w:sz w:val="24"/>
                <w:szCs w:val="24"/>
              </w:rPr>
              <w:t>- Lãnh đạo Ban,</w:t>
            </w:r>
          </w:p>
          <w:p w:rsidR="00DC125A" w:rsidRPr="00DC125A" w:rsidRDefault="00DC125A" w:rsidP="004F7AC0">
            <w:pPr>
              <w:spacing w:after="0"/>
              <w:rPr>
                <w:sz w:val="24"/>
                <w:szCs w:val="24"/>
              </w:rPr>
            </w:pPr>
            <w:r w:rsidRPr="00DC125A">
              <w:rPr>
                <w:sz w:val="24"/>
                <w:szCs w:val="24"/>
              </w:rPr>
              <w:t>- Phòng LLCT - LSĐ,</w:t>
            </w:r>
          </w:p>
          <w:p w:rsidR="00DC125A" w:rsidRPr="00DC125A" w:rsidRDefault="001E340C" w:rsidP="004F7AC0">
            <w:pPr>
              <w:spacing w:after="0"/>
            </w:pPr>
            <w:r>
              <w:rPr>
                <w:sz w:val="24"/>
                <w:szCs w:val="24"/>
              </w:rPr>
              <w:t>- Lưu P.</w:t>
            </w:r>
            <w:r w:rsidR="00DC125A" w:rsidRPr="00DC125A">
              <w:rPr>
                <w:sz w:val="24"/>
                <w:szCs w:val="24"/>
              </w:rPr>
              <w:t>Tổng hợp.</w:t>
            </w:r>
          </w:p>
        </w:tc>
        <w:tc>
          <w:tcPr>
            <w:tcW w:w="3407" w:type="dxa"/>
            <w:shd w:val="clear" w:color="auto" w:fill="auto"/>
          </w:tcPr>
          <w:p w:rsidR="00DC125A" w:rsidRPr="00DC125A" w:rsidRDefault="00DC125A" w:rsidP="004F7AC0">
            <w:pPr>
              <w:spacing w:after="0"/>
              <w:jc w:val="center"/>
              <w:rPr>
                <w:b/>
              </w:rPr>
            </w:pPr>
            <w:r w:rsidRPr="00DC125A">
              <w:rPr>
                <w:b/>
              </w:rPr>
              <w:t>K/T TRƯỞNG BAN</w:t>
            </w:r>
          </w:p>
          <w:p w:rsidR="00DC125A" w:rsidRPr="00DC125A" w:rsidRDefault="00DC125A" w:rsidP="004F7AC0">
            <w:pPr>
              <w:spacing w:after="0"/>
              <w:jc w:val="center"/>
            </w:pPr>
            <w:r w:rsidRPr="00DC125A">
              <w:t>PHÓ TRƯỞNG BAN</w:t>
            </w:r>
          </w:p>
          <w:p w:rsidR="00DC125A" w:rsidRPr="00DC125A" w:rsidRDefault="00DC125A" w:rsidP="004F7AC0">
            <w:pPr>
              <w:spacing w:after="0"/>
              <w:jc w:val="center"/>
            </w:pPr>
          </w:p>
          <w:p w:rsidR="00DC125A" w:rsidRPr="00DC125A" w:rsidRDefault="002E0455" w:rsidP="004F7AC0">
            <w:pPr>
              <w:spacing w:after="0"/>
              <w:jc w:val="center"/>
              <w:rPr>
                <w:i/>
              </w:rPr>
            </w:pPr>
            <w:r>
              <w:rPr>
                <w:i/>
              </w:rPr>
              <w:t>Đã ký</w:t>
            </w:r>
          </w:p>
          <w:p w:rsidR="00DC125A" w:rsidRDefault="00DC125A" w:rsidP="004F7AC0">
            <w:pPr>
              <w:spacing w:after="0"/>
              <w:jc w:val="center"/>
              <w:rPr>
                <w:b/>
              </w:rPr>
            </w:pPr>
          </w:p>
          <w:p w:rsidR="00DC125A" w:rsidRPr="00DC125A" w:rsidRDefault="00DC125A" w:rsidP="004F7AC0">
            <w:pPr>
              <w:spacing w:after="0"/>
              <w:jc w:val="center"/>
              <w:rPr>
                <w:b/>
              </w:rPr>
            </w:pPr>
          </w:p>
          <w:p w:rsidR="00DC125A" w:rsidRPr="00DC125A" w:rsidRDefault="00DC125A" w:rsidP="004F7AC0">
            <w:pPr>
              <w:spacing w:after="0"/>
              <w:jc w:val="center"/>
              <w:rPr>
                <w:b/>
              </w:rPr>
            </w:pPr>
            <w:r w:rsidRPr="00DC125A">
              <w:rPr>
                <w:b/>
              </w:rPr>
              <w:t>Nguyễn Văn Sự</w:t>
            </w:r>
          </w:p>
        </w:tc>
      </w:tr>
    </w:tbl>
    <w:p w:rsidR="005229FD" w:rsidRDefault="005229FD" w:rsidP="001E340C"/>
    <w:sectPr w:rsidR="005229FD" w:rsidSect="001E340C">
      <w:headerReference w:type="default" r:id="rId9"/>
      <w:pgSz w:w="11907" w:h="16840" w:code="9"/>
      <w:pgMar w:top="810" w:right="837" w:bottom="360" w:left="1701" w:header="51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7F" w:rsidRDefault="003C067F">
      <w:pPr>
        <w:spacing w:after="0" w:line="240" w:lineRule="auto"/>
      </w:pPr>
      <w:r>
        <w:separator/>
      </w:r>
    </w:p>
  </w:endnote>
  <w:endnote w:type="continuationSeparator" w:id="0">
    <w:p w:rsidR="003C067F" w:rsidRDefault="003C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7F" w:rsidRDefault="003C067F">
      <w:pPr>
        <w:spacing w:after="0" w:line="240" w:lineRule="auto"/>
      </w:pPr>
      <w:r>
        <w:separator/>
      </w:r>
    </w:p>
  </w:footnote>
  <w:footnote w:type="continuationSeparator" w:id="0">
    <w:p w:rsidR="003C067F" w:rsidRDefault="003C0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773609"/>
      <w:docPartObj>
        <w:docPartGallery w:val="Page Numbers (Top of Page)"/>
        <w:docPartUnique/>
      </w:docPartObj>
    </w:sdtPr>
    <w:sdtEndPr>
      <w:rPr>
        <w:noProof/>
      </w:rPr>
    </w:sdtEndPr>
    <w:sdtContent>
      <w:p w:rsidR="00956028" w:rsidRDefault="00956028">
        <w:pPr>
          <w:pStyle w:val="Header"/>
          <w:jc w:val="center"/>
        </w:pPr>
        <w:r>
          <w:fldChar w:fldCharType="begin"/>
        </w:r>
        <w:r>
          <w:instrText xml:space="preserve"> PAGE   \* MERGEFORMAT </w:instrText>
        </w:r>
        <w:r>
          <w:fldChar w:fldCharType="separate"/>
        </w:r>
        <w:r w:rsidR="00DE56EF">
          <w:rPr>
            <w:noProof/>
          </w:rPr>
          <w:t>3</w:t>
        </w:r>
        <w:r>
          <w:rPr>
            <w:noProof/>
          </w:rPr>
          <w:fldChar w:fldCharType="end"/>
        </w:r>
      </w:p>
    </w:sdtContent>
  </w:sdt>
  <w:p w:rsidR="00781ECF" w:rsidRDefault="00DE5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0C111B"/>
    <w:multiLevelType w:val="multilevel"/>
    <w:tmpl w:val="212ACAE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C6"/>
    <w:rsid w:val="00002541"/>
    <w:rsid w:val="00002D83"/>
    <w:rsid w:val="00012D8A"/>
    <w:rsid w:val="00017D10"/>
    <w:rsid w:val="000235A6"/>
    <w:rsid w:val="000246AA"/>
    <w:rsid w:val="000246AE"/>
    <w:rsid w:val="00024EB0"/>
    <w:rsid w:val="00031F91"/>
    <w:rsid w:val="0003301C"/>
    <w:rsid w:val="00041270"/>
    <w:rsid w:val="00043BA1"/>
    <w:rsid w:val="00052FD0"/>
    <w:rsid w:val="0006314C"/>
    <w:rsid w:val="00071F06"/>
    <w:rsid w:val="00080A72"/>
    <w:rsid w:val="00080EC5"/>
    <w:rsid w:val="00082CAD"/>
    <w:rsid w:val="0008308D"/>
    <w:rsid w:val="00085CD6"/>
    <w:rsid w:val="00094887"/>
    <w:rsid w:val="000A0B67"/>
    <w:rsid w:val="000A1A5F"/>
    <w:rsid w:val="000A2003"/>
    <w:rsid w:val="000B1DFB"/>
    <w:rsid w:val="000C0F8E"/>
    <w:rsid w:val="000C1FB0"/>
    <w:rsid w:val="000C4AFA"/>
    <w:rsid w:val="000C7997"/>
    <w:rsid w:val="000D09C9"/>
    <w:rsid w:val="000D38E8"/>
    <w:rsid w:val="000E5D22"/>
    <w:rsid w:val="000F2D8D"/>
    <w:rsid w:val="000F2E41"/>
    <w:rsid w:val="000F48A9"/>
    <w:rsid w:val="000F7394"/>
    <w:rsid w:val="000F747A"/>
    <w:rsid w:val="00101820"/>
    <w:rsid w:val="00101E18"/>
    <w:rsid w:val="00113B0D"/>
    <w:rsid w:val="00113E25"/>
    <w:rsid w:val="00117934"/>
    <w:rsid w:val="00124A74"/>
    <w:rsid w:val="0012680C"/>
    <w:rsid w:val="00141028"/>
    <w:rsid w:val="0014139A"/>
    <w:rsid w:val="00141DC5"/>
    <w:rsid w:val="00153461"/>
    <w:rsid w:val="001572A2"/>
    <w:rsid w:val="001601FA"/>
    <w:rsid w:val="0016266B"/>
    <w:rsid w:val="00167194"/>
    <w:rsid w:val="00171969"/>
    <w:rsid w:val="0017337F"/>
    <w:rsid w:val="00174053"/>
    <w:rsid w:val="00180501"/>
    <w:rsid w:val="00185DD3"/>
    <w:rsid w:val="00185FC6"/>
    <w:rsid w:val="00190231"/>
    <w:rsid w:val="00196E81"/>
    <w:rsid w:val="001A15E6"/>
    <w:rsid w:val="001A1B7E"/>
    <w:rsid w:val="001A76EB"/>
    <w:rsid w:val="001B03B1"/>
    <w:rsid w:val="001B2482"/>
    <w:rsid w:val="001B2F58"/>
    <w:rsid w:val="001B6920"/>
    <w:rsid w:val="001C38F9"/>
    <w:rsid w:val="001C580B"/>
    <w:rsid w:val="001C7258"/>
    <w:rsid w:val="001D3D43"/>
    <w:rsid w:val="001E0283"/>
    <w:rsid w:val="001E2A91"/>
    <w:rsid w:val="001E340C"/>
    <w:rsid w:val="001E586F"/>
    <w:rsid w:val="001E59AE"/>
    <w:rsid w:val="001E70A7"/>
    <w:rsid w:val="001E7B7C"/>
    <w:rsid w:val="001E7D64"/>
    <w:rsid w:val="001F292A"/>
    <w:rsid w:val="001F44D8"/>
    <w:rsid w:val="001F5C15"/>
    <w:rsid w:val="001F67F9"/>
    <w:rsid w:val="002030EF"/>
    <w:rsid w:val="00204146"/>
    <w:rsid w:val="002128D8"/>
    <w:rsid w:val="00227467"/>
    <w:rsid w:val="00230ED6"/>
    <w:rsid w:val="002419E4"/>
    <w:rsid w:val="002429B3"/>
    <w:rsid w:val="00244D5D"/>
    <w:rsid w:val="002454AA"/>
    <w:rsid w:val="00247CF0"/>
    <w:rsid w:val="00252766"/>
    <w:rsid w:val="0025455A"/>
    <w:rsid w:val="00262C9D"/>
    <w:rsid w:val="00265E6E"/>
    <w:rsid w:val="00267923"/>
    <w:rsid w:val="00272D35"/>
    <w:rsid w:val="00281BC8"/>
    <w:rsid w:val="00282C67"/>
    <w:rsid w:val="0028351B"/>
    <w:rsid w:val="00283E2C"/>
    <w:rsid w:val="002847C8"/>
    <w:rsid w:val="002905D4"/>
    <w:rsid w:val="002956A6"/>
    <w:rsid w:val="002A04F1"/>
    <w:rsid w:val="002A5681"/>
    <w:rsid w:val="002B1176"/>
    <w:rsid w:val="002B5413"/>
    <w:rsid w:val="002B6EEE"/>
    <w:rsid w:val="002C322F"/>
    <w:rsid w:val="002C719F"/>
    <w:rsid w:val="002D27AA"/>
    <w:rsid w:val="002E0455"/>
    <w:rsid w:val="002E1B61"/>
    <w:rsid w:val="002F4A0C"/>
    <w:rsid w:val="00300BB5"/>
    <w:rsid w:val="00301535"/>
    <w:rsid w:val="0031536B"/>
    <w:rsid w:val="003208D3"/>
    <w:rsid w:val="0033048A"/>
    <w:rsid w:val="003338EB"/>
    <w:rsid w:val="003411CD"/>
    <w:rsid w:val="003623C5"/>
    <w:rsid w:val="003633D4"/>
    <w:rsid w:val="0037628D"/>
    <w:rsid w:val="003768FD"/>
    <w:rsid w:val="00377384"/>
    <w:rsid w:val="00383A46"/>
    <w:rsid w:val="00387BEA"/>
    <w:rsid w:val="003A14FE"/>
    <w:rsid w:val="003B08EE"/>
    <w:rsid w:val="003B430E"/>
    <w:rsid w:val="003C067F"/>
    <w:rsid w:val="003C53DE"/>
    <w:rsid w:val="003C7C08"/>
    <w:rsid w:val="003C7F3E"/>
    <w:rsid w:val="003E731F"/>
    <w:rsid w:val="003F1ACE"/>
    <w:rsid w:val="003F7183"/>
    <w:rsid w:val="004069C6"/>
    <w:rsid w:val="00407F6C"/>
    <w:rsid w:val="00412DB0"/>
    <w:rsid w:val="004163BA"/>
    <w:rsid w:val="0041641F"/>
    <w:rsid w:val="004166D3"/>
    <w:rsid w:val="00417706"/>
    <w:rsid w:val="00423A80"/>
    <w:rsid w:val="0042558E"/>
    <w:rsid w:val="004262F2"/>
    <w:rsid w:val="004266FA"/>
    <w:rsid w:val="00426E49"/>
    <w:rsid w:val="00427FEC"/>
    <w:rsid w:val="00433742"/>
    <w:rsid w:val="004377F2"/>
    <w:rsid w:val="00437D71"/>
    <w:rsid w:val="0044076F"/>
    <w:rsid w:val="00442AAC"/>
    <w:rsid w:val="004454C5"/>
    <w:rsid w:val="0045037C"/>
    <w:rsid w:val="004507CD"/>
    <w:rsid w:val="00455BA4"/>
    <w:rsid w:val="00456011"/>
    <w:rsid w:val="0045713A"/>
    <w:rsid w:val="00462CC0"/>
    <w:rsid w:val="0046416D"/>
    <w:rsid w:val="004671D2"/>
    <w:rsid w:val="00480B81"/>
    <w:rsid w:val="0048287D"/>
    <w:rsid w:val="00484B2B"/>
    <w:rsid w:val="00484FF4"/>
    <w:rsid w:val="0049133E"/>
    <w:rsid w:val="00492D77"/>
    <w:rsid w:val="00495853"/>
    <w:rsid w:val="004966E4"/>
    <w:rsid w:val="004A59A5"/>
    <w:rsid w:val="004B0D09"/>
    <w:rsid w:val="004B246C"/>
    <w:rsid w:val="004B4CE9"/>
    <w:rsid w:val="004B568B"/>
    <w:rsid w:val="004C1CC3"/>
    <w:rsid w:val="004C229B"/>
    <w:rsid w:val="004C4307"/>
    <w:rsid w:val="004C56B2"/>
    <w:rsid w:val="004D770E"/>
    <w:rsid w:val="004E498B"/>
    <w:rsid w:val="004F7AC0"/>
    <w:rsid w:val="00502044"/>
    <w:rsid w:val="00503854"/>
    <w:rsid w:val="0051473A"/>
    <w:rsid w:val="00514C4E"/>
    <w:rsid w:val="005229FD"/>
    <w:rsid w:val="00526B6C"/>
    <w:rsid w:val="00531459"/>
    <w:rsid w:val="0053146D"/>
    <w:rsid w:val="00533EA3"/>
    <w:rsid w:val="00535B0E"/>
    <w:rsid w:val="00542FE4"/>
    <w:rsid w:val="00543EA2"/>
    <w:rsid w:val="00545088"/>
    <w:rsid w:val="00545725"/>
    <w:rsid w:val="00553D0E"/>
    <w:rsid w:val="005571EF"/>
    <w:rsid w:val="005604B8"/>
    <w:rsid w:val="005627AE"/>
    <w:rsid w:val="005645DA"/>
    <w:rsid w:val="0056583D"/>
    <w:rsid w:val="00566145"/>
    <w:rsid w:val="00570884"/>
    <w:rsid w:val="005743E3"/>
    <w:rsid w:val="00583152"/>
    <w:rsid w:val="00585EEF"/>
    <w:rsid w:val="00586B51"/>
    <w:rsid w:val="00590839"/>
    <w:rsid w:val="00596CD3"/>
    <w:rsid w:val="005A0568"/>
    <w:rsid w:val="005A2B65"/>
    <w:rsid w:val="005A3417"/>
    <w:rsid w:val="005A38DD"/>
    <w:rsid w:val="005A5697"/>
    <w:rsid w:val="005B2B90"/>
    <w:rsid w:val="005B4023"/>
    <w:rsid w:val="005C208A"/>
    <w:rsid w:val="005C2A5E"/>
    <w:rsid w:val="0060123A"/>
    <w:rsid w:val="006142F5"/>
    <w:rsid w:val="00614A00"/>
    <w:rsid w:val="00620F87"/>
    <w:rsid w:val="00631821"/>
    <w:rsid w:val="00631FD8"/>
    <w:rsid w:val="006320AF"/>
    <w:rsid w:val="0063508C"/>
    <w:rsid w:val="00635A2A"/>
    <w:rsid w:val="00637EF9"/>
    <w:rsid w:val="006402B8"/>
    <w:rsid w:val="0064035C"/>
    <w:rsid w:val="006413D6"/>
    <w:rsid w:val="0064188D"/>
    <w:rsid w:val="00645288"/>
    <w:rsid w:val="006511B5"/>
    <w:rsid w:val="006518B6"/>
    <w:rsid w:val="00655E40"/>
    <w:rsid w:val="006573DC"/>
    <w:rsid w:val="00657B78"/>
    <w:rsid w:val="00660892"/>
    <w:rsid w:val="0066156F"/>
    <w:rsid w:val="006702B9"/>
    <w:rsid w:val="0067098C"/>
    <w:rsid w:val="006734F2"/>
    <w:rsid w:val="00674758"/>
    <w:rsid w:val="00677674"/>
    <w:rsid w:val="00687C44"/>
    <w:rsid w:val="00693727"/>
    <w:rsid w:val="006B497E"/>
    <w:rsid w:val="006B6C02"/>
    <w:rsid w:val="006B77E3"/>
    <w:rsid w:val="006C7725"/>
    <w:rsid w:val="006D17FC"/>
    <w:rsid w:val="006E679B"/>
    <w:rsid w:val="006E750C"/>
    <w:rsid w:val="006F7500"/>
    <w:rsid w:val="00700998"/>
    <w:rsid w:val="007042AF"/>
    <w:rsid w:val="00705B9A"/>
    <w:rsid w:val="00713A47"/>
    <w:rsid w:val="00716AA9"/>
    <w:rsid w:val="00727BE5"/>
    <w:rsid w:val="0073037C"/>
    <w:rsid w:val="007332DE"/>
    <w:rsid w:val="0073436C"/>
    <w:rsid w:val="00741581"/>
    <w:rsid w:val="00741C67"/>
    <w:rsid w:val="0074256F"/>
    <w:rsid w:val="007443E3"/>
    <w:rsid w:val="007469E9"/>
    <w:rsid w:val="00747C99"/>
    <w:rsid w:val="00755C63"/>
    <w:rsid w:val="00756726"/>
    <w:rsid w:val="00757AFD"/>
    <w:rsid w:val="00760B6E"/>
    <w:rsid w:val="00760E49"/>
    <w:rsid w:val="007625B8"/>
    <w:rsid w:val="00773348"/>
    <w:rsid w:val="00774DC4"/>
    <w:rsid w:val="0078281E"/>
    <w:rsid w:val="00783741"/>
    <w:rsid w:val="00783FAE"/>
    <w:rsid w:val="007865BB"/>
    <w:rsid w:val="00791FC8"/>
    <w:rsid w:val="007A019F"/>
    <w:rsid w:val="007A0DC4"/>
    <w:rsid w:val="007A474D"/>
    <w:rsid w:val="007A48D0"/>
    <w:rsid w:val="007A76FB"/>
    <w:rsid w:val="007B50B4"/>
    <w:rsid w:val="007B5FA2"/>
    <w:rsid w:val="007B6D02"/>
    <w:rsid w:val="007C0A4F"/>
    <w:rsid w:val="007C289D"/>
    <w:rsid w:val="007C53D4"/>
    <w:rsid w:val="007C5952"/>
    <w:rsid w:val="007D1BFA"/>
    <w:rsid w:val="007D7387"/>
    <w:rsid w:val="007E3123"/>
    <w:rsid w:val="007E32F9"/>
    <w:rsid w:val="007E34F1"/>
    <w:rsid w:val="007F225E"/>
    <w:rsid w:val="007F29E3"/>
    <w:rsid w:val="007F5958"/>
    <w:rsid w:val="008164DB"/>
    <w:rsid w:val="00820AF2"/>
    <w:rsid w:val="0082369A"/>
    <w:rsid w:val="0082385D"/>
    <w:rsid w:val="00834728"/>
    <w:rsid w:val="00840CFE"/>
    <w:rsid w:val="00843EE6"/>
    <w:rsid w:val="008457E2"/>
    <w:rsid w:val="00851552"/>
    <w:rsid w:val="008538B7"/>
    <w:rsid w:val="00855F38"/>
    <w:rsid w:val="008578E4"/>
    <w:rsid w:val="00860CF6"/>
    <w:rsid w:val="008664F7"/>
    <w:rsid w:val="00867B38"/>
    <w:rsid w:val="008806BF"/>
    <w:rsid w:val="00892C68"/>
    <w:rsid w:val="00892FDF"/>
    <w:rsid w:val="0089452F"/>
    <w:rsid w:val="008951BF"/>
    <w:rsid w:val="008A0D43"/>
    <w:rsid w:val="008A1DD2"/>
    <w:rsid w:val="008A33D6"/>
    <w:rsid w:val="008A3E52"/>
    <w:rsid w:val="008A6249"/>
    <w:rsid w:val="008B2643"/>
    <w:rsid w:val="008B5014"/>
    <w:rsid w:val="008D24EF"/>
    <w:rsid w:val="008E7A44"/>
    <w:rsid w:val="00901811"/>
    <w:rsid w:val="00914472"/>
    <w:rsid w:val="009152F8"/>
    <w:rsid w:val="00916BC6"/>
    <w:rsid w:val="00923AE7"/>
    <w:rsid w:val="0092421C"/>
    <w:rsid w:val="0093060A"/>
    <w:rsid w:val="00935168"/>
    <w:rsid w:val="00936552"/>
    <w:rsid w:val="009402E0"/>
    <w:rsid w:val="00941A35"/>
    <w:rsid w:val="00942960"/>
    <w:rsid w:val="00942DB2"/>
    <w:rsid w:val="009430FD"/>
    <w:rsid w:val="00945CCE"/>
    <w:rsid w:val="00950738"/>
    <w:rsid w:val="009536EF"/>
    <w:rsid w:val="00955E49"/>
    <w:rsid w:val="00956028"/>
    <w:rsid w:val="0095642D"/>
    <w:rsid w:val="00960B93"/>
    <w:rsid w:val="00962397"/>
    <w:rsid w:val="00965074"/>
    <w:rsid w:val="0097563B"/>
    <w:rsid w:val="0097624E"/>
    <w:rsid w:val="00977F9D"/>
    <w:rsid w:val="00982E15"/>
    <w:rsid w:val="00987425"/>
    <w:rsid w:val="009917F5"/>
    <w:rsid w:val="009A0701"/>
    <w:rsid w:val="009A24CD"/>
    <w:rsid w:val="009A6DFD"/>
    <w:rsid w:val="009A7AD0"/>
    <w:rsid w:val="009B2739"/>
    <w:rsid w:val="009B3277"/>
    <w:rsid w:val="009B40EC"/>
    <w:rsid w:val="009B47D7"/>
    <w:rsid w:val="009B6180"/>
    <w:rsid w:val="009C1348"/>
    <w:rsid w:val="009C135D"/>
    <w:rsid w:val="009C38CB"/>
    <w:rsid w:val="009D14C6"/>
    <w:rsid w:val="009D3C25"/>
    <w:rsid w:val="009E1B91"/>
    <w:rsid w:val="009E368A"/>
    <w:rsid w:val="009E3E52"/>
    <w:rsid w:val="009E4484"/>
    <w:rsid w:val="009E58D8"/>
    <w:rsid w:val="009F19F5"/>
    <w:rsid w:val="00A00AA5"/>
    <w:rsid w:val="00A02359"/>
    <w:rsid w:val="00A043F6"/>
    <w:rsid w:val="00A06678"/>
    <w:rsid w:val="00A06746"/>
    <w:rsid w:val="00A115C9"/>
    <w:rsid w:val="00A14039"/>
    <w:rsid w:val="00A17440"/>
    <w:rsid w:val="00A177BC"/>
    <w:rsid w:val="00A2002F"/>
    <w:rsid w:val="00A21B8A"/>
    <w:rsid w:val="00A230CE"/>
    <w:rsid w:val="00A2781F"/>
    <w:rsid w:val="00A317B3"/>
    <w:rsid w:val="00A32BC5"/>
    <w:rsid w:val="00A347FA"/>
    <w:rsid w:val="00A37AE1"/>
    <w:rsid w:val="00A4105D"/>
    <w:rsid w:val="00A42D21"/>
    <w:rsid w:val="00A45FD3"/>
    <w:rsid w:val="00A54AD5"/>
    <w:rsid w:val="00A567A0"/>
    <w:rsid w:val="00A6076E"/>
    <w:rsid w:val="00A64281"/>
    <w:rsid w:val="00A651D1"/>
    <w:rsid w:val="00A73254"/>
    <w:rsid w:val="00A7786B"/>
    <w:rsid w:val="00A81355"/>
    <w:rsid w:val="00A82CE1"/>
    <w:rsid w:val="00A8737F"/>
    <w:rsid w:val="00A945DA"/>
    <w:rsid w:val="00A97C5A"/>
    <w:rsid w:val="00AA200B"/>
    <w:rsid w:val="00AA5C3F"/>
    <w:rsid w:val="00AA5D71"/>
    <w:rsid w:val="00AA652E"/>
    <w:rsid w:val="00AA7CAE"/>
    <w:rsid w:val="00AB5EB6"/>
    <w:rsid w:val="00AB61E0"/>
    <w:rsid w:val="00AC74CB"/>
    <w:rsid w:val="00AD0BC0"/>
    <w:rsid w:val="00AD1082"/>
    <w:rsid w:val="00AE08B6"/>
    <w:rsid w:val="00AE44E3"/>
    <w:rsid w:val="00AE51F4"/>
    <w:rsid w:val="00AE77F0"/>
    <w:rsid w:val="00AF097F"/>
    <w:rsid w:val="00AF11EB"/>
    <w:rsid w:val="00AF6054"/>
    <w:rsid w:val="00B00E07"/>
    <w:rsid w:val="00B01582"/>
    <w:rsid w:val="00B07370"/>
    <w:rsid w:val="00B1270F"/>
    <w:rsid w:val="00B12CF2"/>
    <w:rsid w:val="00B17254"/>
    <w:rsid w:val="00B17D28"/>
    <w:rsid w:val="00B17DC3"/>
    <w:rsid w:val="00B21B12"/>
    <w:rsid w:val="00B23161"/>
    <w:rsid w:val="00B24207"/>
    <w:rsid w:val="00B32FCF"/>
    <w:rsid w:val="00B40952"/>
    <w:rsid w:val="00B40A8B"/>
    <w:rsid w:val="00B41441"/>
    <w:rsid w:val="00B52103"/>
    <w:rsid w:val="00B54EF8"/>
    <w:rsid w:val="00B55F2E"/>
    <w:rsid w:val="00B577D0"/>
    <w:rsid w:val="00B61E84"/>
    <w:rsid w:val="00B641B2"/>
    <w:rsid w:val="00B65CDD"/>
    <w:rsid w:val="00B758CF"/>
    <w:rsid w:val="00B75DA0"/>
    <w:rsid w:val="00B8153B"/>
    <w:rsid w:val="00B85317"/>
    <w:rsid w:val="00B918BB"/>
    <w:rsid w:val="00B92124"/>
    <w:rsid w:val="00B92ACE"/>
    <w:rsid w:val="00B92E59"/>
    <w:rsid w:val="00B939E1"/>
    <w:rsid w:val="00B93B6E"/>
    <w:rsid w:val="00BA02A3"/>
    <w:rsid w:val="00BA0CC0"/>
    <w:rsid w:val="00BA60AD"/>
    <w:rsid w:val="00BA79D9"/>
    <w:rsid w:val="00BB366A"/>
    <w:rsid w:val="00BB3F22"/>
    <w:rsid w:val="00BC018D"/>
    <w:rsid w:val="00BC6A99"/>
    <w:rsid w:val="00BD0387"/>
    <w:rsid w:val="00BD0B8B"/>
    <w:rsid w:val="00BD3239"/>
    <w:rsid w:val="00BD5E1F"/>
    <w:rsid w:val="00BE07F6"/>
    <w:rsid w:val="00BE23BC"/>
    <w:rsid w:val="00BE43CD"/>
    <w:rsid w:val="00BE7FAC"/>
    <w:rsid w:val="00BF3488"/>
    <w:rsid w:val="00BF50FC"/>
    <w:rsid w:val="00BF5861"/>
    <w:rsid w:val="00BF7378"/>
    <w:rsid w:val="00C04C09"/>
    <w:rsid w:val="00C04C52"/>
    <w:rsid w:val="00C07006"/>
    <w:rsid w:val="00C1063B"/>
    <w:rsid w:val="00C1528A"/>
    <w:rsid w:val="00C176B6"/>
    <w:rsid w:val="00C339CE"/>
    <w:rsid w:val="00C42712"/>
    <w:rsid w:val="00C43AEE"/>
    <w:rsid w:val="00C46A30"/>
    <w:rsid w:val="00C50B2F"/>
    <w:rsid w:val="00C51FD5"/>
    <w:rsid w:val="00C52ECE"/>
    <w:rsid w:val="00C54416"/>
    <w:rsid w:val="00C55B70"/>
    <w:rsid w:val="00C55EE6"/>
    <w:rsid w:val="00C60898"/>
    <w:rsid w:val="00C608EA"/>
    <w:rsid w:val="00C61448"/>
    <w:rsid w:val="00C6361F"/>
    <w:rsid w:val="00C64ABA"/>
    <w:rsid w:val="00C709C2"/>
    <w:rsid w:val="00C7441D"/>
    <w:rsid w:val="00C765BA"/>
    <w:rsid w:val="00C8189E"/>
    <w:rsid w:val="00C85DE5"/>
    <w:rsid w:val="00C86B5D"/>
    <w:rsid w:val="00C8742A"/>
    <w:rsid w:val="00C87E55"/>
    <w:rsid w:val="00C9002A"/>
    <w:rsid w:val="00C9133A"/>
    <w:rsid w:val="00CA01D3"/>
    <w:rsid w:val="00CA0680"/>
    <w:rsid w:val="00CA2BFC"/>
    <w:rsid w:val="00CA4F68"/>
    <w:rsid w:val="00CA6BDF"/>
    <w:rsid w:val="00CA7A6C"/>
    <w:rsid w:val="00CA7D8F"/>
    <w:rsid w:val="00CB0FE1"/>
    <w:rsid w:val="00CB5607"/>
    <w:rsid w:val="00CB5E6D"/>
    <w:rsid w:val="00CC3F47"/>
    <w:rsid w:val="00CC638F"/>
    <w:rsid w:val="00CD4657"/>
    <w:rsid w:val="00CD5B7B"/>
    <w:rsid w:val="00CE4CE1"/>
    <w:rsid w:val="00CE526C"/>
    <w:rsid w:val="00CE7B3E"/>
    <w:rsid w:val="00CF2F9F"/>
    <w:rsid w:val="00CF449E"/>
    <w:rsid w:val="00CF5B71"/>
    <w:rsid w:val="00D033C4"/>
    <w:rsid w:val="00D06806"/>
    <w:rsid w:val="00D07D70"/>
    <w:rsid w:val="00D15A14"/>
    <w:rsid w:val="00D16085"/>
    <w:rsid w:val="00D164D8"/>
    <w:rsid w:val="00D20003"/>
    <w:rsid w:val="00D21AD9"/>
    <w:rsid w:val="00D33471"/>
    <w:rsid w:val="00D35AC9"/>
    <w:rsid w:val="00D40516"/>
    <w:rsid w:val="00D41116"/>
    <w:rsid w:val="00D45A49"/>
    <w:rsid w:val="00D4796F"/>
    <w:rsid w:val="00D510D7"/>
    <w:rsid w:val="00D5169F"/>
    <w:rsid w:val="00D518B3"/>
    <w:rsid w:val="00D54E00"/>
    <w:rsid w:val="00D5638B"/>
    <w:rsid w:val="00D57AD9"/>
    <w:rsid w:val="00D63153"/>
    <w:rsid w:val="00D638FC"/>
    <w:rsid w:val="00D64690"/>
    <w:rsid w:val="00D80FAB"/>
    <w:rsid w:val="00D81C4E"/>
    <w:rsid w:val="00D81F55"/>
    <w:rsid w:val="00D821A7"/>
    <w:rsid w:val="00D83DFD"/>
    <w:rsid w:val="00D83E8F"/>
    <w:rsid w:val="00D84D03"/>
    <w:rsid w:val="00D95666"/>
    <w:rsid w:val="00DA37CB"/>
    <w:rsid w:val="00DA738F"/>
    <w:rsid w:val="00DC125A"/>
    <w:rsid w:val="00DC2DD1"/>
    <w:rsid w:val="00DC6837"/>
    <w:rsid w:val="00DC75CA"/>
    <w:rsid w:val="00DD2727"/>
    <w:rsid w:val="00DD7FC6"/>
    <w:rsid w:val="00DE1E64"/>
    <w:rsid w:val="00DE39D4"/>
    <w:rsid w:val="00DE56EF"/>
    <w:rsid w:val="00E04707"/>
    <w:rsid w:val="00E053B8"/>
    <w:rsid w:val="00E101AA"/>
    <w:rsid w:val="00E1317A"/>
    <w:rsid w:val="00E13838"/>
    <w:rsid w:val="00E35F48"/>
    <w:rsid w:val="00E37696"/>
    <w:rsid w:val="00E4540D"/>
    <w:rsid w:val="00E55ADC"/>
    <w:rsid w:val="00E60A0F"/>
    <w:rsid w:val="00E670AB"/>
    <w:rsid w:val="00E76EE0"/>
    <w:rsid w:val="00E83F0F"/>
    <w:rsid w:val="00E90006"/>
    <w:rsid w:val="00E97E9A"/>
    <w:rsid w:val="00EA07E5"/>
    <w:rsid w:val="00EA0A93"/>
    <w:rsid w:val="00EA473B"/>
    <w:rsid w:val="00EC381B"/>
    <w:rsid w:val="00EC3F23"/>
    <w:rsid w:val="00EC4FE3"/>
    <w:rsid w:val="00EC536E"/>
    <w:rsid w:val="00ED2773"/>
    <w:rsid w:val="00ED6BE2"/>
    <w:rsid w:val="00ED7696"/>
    <w:rsid w:val="00EE00D3"/>
    <w:rsid w:val="00EF0BAF"/>
    <w:rsid w:val="00EF251F"/>
    <w:rsid w:val="00EF46A8"/>
    <w:rsid w:val="00F01DED"/>
    <w:rsid w:val="00F0373C"/>
    <w:rsid w:val="00F134C6"/>
    <w:rsid w:val="00F169FB"/>
    <w:rsid w:val="00F20591"/>
    <w:rsid w:val="00F22C0B"/>
    <w:rsid w:val="00F23784"/>
    <w:rsid w:val="00F2491E"/>
    <w:rsid w:val="00F33349"/>
    <w:rsid w:val="00F352A3"/>
    <w:rsid w:val="00F400AB"/>
    <w:rsid w:val="00F408DE"/>
    <w:rsid w:val="00F423FD"/>
    <w:rsid w:val="00F4470E"/>
    <w:rsid w:val="00F53B88"/>
    <w:rsid w:val="00F63945"/>
    <w:rsid w:val="00F63986"/>
    <w:rsid w:val="00F66BCA"/>
    <w:rsid w:val="00F70CB8"/>
    <w:rsid w:val="00F828CA"/>
    <w:rsid w:val="00F82918"/>
    <w:rsid w:val="00F85397"/>
    <w:rsid w:val="00F91B6D"/>
    <w:rsid w:val="00F91CCD"/>
    <w:rsid w:val="00F92A4F"/>
    <w:rsid w:val="00F92E89"/>
    <w:rsid w:val="00FA1258"/>
    <w:rsid w:val="00FA27EA"/>
    <w:rsid w:val="00FA287B"/>
    <w:rsid w:val="00FA381D"/>
    <w:rsid w:val="00FA6C93"/>
    <w:rsid w:val="00FB186A"/>
    <w:rsid w:val="00FB1AC0"/>
    <w:rsid w:val="00FB6E3E"/>
    <w:rsid w:val="00FD117A"/>
    <w:rsid w:val="00FD4B24"/>
    <w:rsid w:val="00FD4F3F"/>
    <w:rsid w:val="00FE23E2"/>
    <w:rsid w:val="00FE3785"/>
    <w:rsid w:val="00FE7E48"/>
    <w:rsid w:val="00FF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C6"/>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D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FC6"/>
  </w:style>
  <w:style w:type="character" w:styleId="Strong">
    <w:name w:val="Strong"/>
    <w:qFormat/>
    <w:rsid w:val="00DD7FC6"/>
    <w:rPr>
      <w:b/>
      <w:bCs/>
    </w:rPr>
  </w:style>
  <w:style w:type="paragraph" w:styleId="FootnoteText">
    <w:name w:val="footnote text"/>
    <w:aliases w:val=" Char Char Char Char Char,Char Char Char Char Char,Char Char Char Char Char Char Char Char,Char Char Char Char Char Char Char Char Char, Char Char2 Char Char Char Char, Char Char2 Char Char, Char Char2 Char,Footnote Text Char Tegn Char,f1"/>
    <w:basedOn w:val="Normal"/>
    <w:link w:val="FootnoteTextChar"/>
    <w:unhideWhenUsed/>
    <w:rsid w:val="005743E3"/>
    <w:pPr>
      <w:spacing w:after="0" w:line="240" w:lineRule="auto"/>
    </w:pPr>
    <w:rPr>
      <w:rFonts w:eastAsia="Calibri" w:cs="Times New Roman"/>
      <w:sz w:val="20"/>
      <w:szCs w:val="20"/>
    </w:rPr>
  </w:style>
  <w:style w:type="character" w:customStyle="1" w:styleId="FootnoteTextChar">
    <w:name w:val="Footnote Text Char"/>
    <w:aliases w:val=" Char Char Char Char Char Char,Char Char Char Char Char Char,Char Char Char Char Char Char Char Char Char1,Char Char Char Char Char Char Char Char Char Char, Char Char2 Char Char Char Char Char, Char Char2 Char Char Char,f1 Char"/>
    <w:basedOn w:val="DefaultParagraphFont"/>
    <w:link w:val="FootnoteText"/>
    <w:rsid w:val="005743E3"/>
    <w:rPr>
      <w:rFonts w:eastAsia="Calibri" w:cs="Times New Roman"/>
      <w:sz w:val="20"/>
      <w:szCs w:val="20"/>
    </w:rPr>
  </w:style>
  <w:style w:type="character" w:styleId="FootnoteReference">
    <w:name w:val="footnote reference"/>
    <w:basedOn w:val="DefaultParagraphFont"/>
    <w:uiPriority w:val="99"/>
    <w:semiHidden/>
    <w:unhideWhenUsed/>
    <w:rsid w:val="005743E3"/>
    <w:rPr>
      <w:vertAlign w:val="superscript"/>
    </w:rPr>
  </w:style>
  <w:style w:type="paragraph" w:customStyle="1" w:styleId="CharCharCharChar">
    <w:name w:val="Char Char Char Char"/>
    <w:basedOn w:val="Normal"/>
    <w:rsid w:val="00C50B2F"/>
    <w:pPr>
      <w:spacing w:after="160" w:line="240" w:lineRule="exact"/>
    </w:pPr>
    <w:rPr>
      <w:rFonts w:ascii="Verdana" w:eastAsia="SimSun" w:hAnsi="Verdana" w:cs="Times New Roman"/>
      <w:sz w:val="20"/>
      <w:szCs w:val="20"/>
    </w:rPr>
  </w:style>
  <w:style w:type="paragraph" w:customStyle="1" w:styleId="CharCharCharChar0">
    <w:name w:val="Char Char Char Char"/>
    <w:basedOn w:val="Normal"/>
    <w:rsid w:val="00BC018D"/>
    <w:pPr>
      <w:spacing w:after="160" w:line="240" w:lineRule="exact"/>
    </w:pPr>
    <w:rPr>
      <w:rFonts w:ascii="Verdana" w:eastAsia="SimSun" w:hAnsi="Verdana" w:cs="Times New Roman"/>
      <w:sz w:val="20"/>
      <w:szCs w:val="20"/>
    </w:rPr>
  </w:style>
  <w:style w:type="character" w:customStyle="1" w:styleId="apple-converted-space">
    <w:name w:val="apple-converted-space"/>
    <w:basedOn w:val="DefaultParagraphFont"/>
    <w:rsid w:val="00C8742A"/>
  </w:style>
  <w:style w:type="paragraph" w:styleId="Footer">
    <w:name w:val="footer"/>
    <w:basedOn w:val="Normal"/>
    <w:link w:val="FooterChar"/>
    <w:uiPriority w:val="99"/>
    <w:unhideWhenUsed/>
    <w:rsid w:val="00B61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E84"/>
  </w:style>
  <w:style w:type="paragraph" w:styleId="BalloonText">
    <w:name w:val="Balloon Text"/>
    <w:basedOn w:val="Normal"/>
    <w:link w:val="BalloonTextChar"/>
    <w:uiPriority w:val="99"/>
    <w:semiHidden/>
    <w:unhideWhenUsed/>
    <w:rsid w:val="0064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C6"/>
    <w:pPr>
      <w:spacing w:after="0" w:line="240" w:lineRule="auto"/>
      <w:ind w:firstLine="54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D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FC6"/>
  </w:style>
  <w:style w:type="character" w:styleId="Strong">
    <w:name w:val="Strong"/>
    <w:qFormat/>
    <w:rsid w:val="00DD7FC6"/>
    <w:rPr>
      <w:b/>
      <w:bCs/>
    </w:rPr>
  </w:style>
  <w:style w:type="paragraph" w:styleId="FootnoteText">
    <w:name w:val="footnote text"/>
    <w:aliases w:val=" Char Char Char Char Char,Char Char Char Char Char,Char Char Char Char Char Char Char Char,Char Char Char Char Char Char Char Char Char, Char Char2 Char Char Char Char, Char Char2 Char Char, Char Char2 Char,Footnote Text Char Tegn Char,f1"/>
    <w:basedOn w:val="Normal"/>
    <w:link w:val="FootnoteTextChar"/>
    <w:unhideWhenUsed/>
    <w:rsid w:val="005743E3"/>
    <w:pPr>
      <w:spacing w:after="0" w:line="240" w:lineRule="auto"/>
    </w:pPr>
    <w:rPr>
      <w:rFonts w:eastAsia="Calibri" w:cs="Times New Roman"/>
      <w:sz w:val="20"/>
      <w:szCs w:val="20"/>
    </w:rPr>
  </w:style>
  <w:style w:type="character" w:customStyle="1" w:styleId="FootnoteTextChar">
    <w:name w:val="Footnote Text Char"/>
    <w:aliases w:val=" Char Char Char Char Char Char,Char Char Char Char Char Char,Char Char Char Char Char Char Char Char Char1,Char Char Char Char Char Char Char Char Char Char, Char Char2 Char Char Char Char Char, Char Char2 Char Char Char,f1 Char"/>
    <w:basedOn w:val="DefaultParagraphFont"/>
    <w:link w:val="FootnoteText"/>
    <w:rsid w:val="005743E3"/>
    <w:rPr>
      <w:rFonts w:eastAsia="Calibri" w:cs="Times New Roman"/>
      <w:sz w:val="20"/>
      <w:szCs w:val="20"/>
    </w:rPr>
  </w:style>
  <w:style w:type="character" w:styleId="FootnoteReference">
    <w:name w:val="footnote reference"/>
    <w:basedOn w:val="DefaultParagraphFont"/>
    <w:uiPriority w:val="99"/>
    <w:semiHidden/>
    <w:unhideWhenUsed/>
    <w:rsid w:val="005743E3"/>
    <w:rPr>
      <w:vertAlign w:val="superscript"/>
    </w:rPr>
  </w:style>
  <w:style w:type="paragraph" w:customStyle="1" w:styleId="CharCharCharChar">
    <w:name w:val="Char Char Char Char"/>
    <w:basedOn w:val="Normal"/>
    <w:rsid w:val="00C50B2F"/>
    <w:pPr>
      <w:spacing w:after="160" w:line="240" w:lineRule="exact"/>
    </w:pPr>
    <w:rPr>
      <w:rFonts w:ascii="Verdana" w:eastAsia="SimSun" w:hAnsi="Verdana" w:cs="Times New Roman"/>
      <w:sz w:val="20"/>
      <w:szCs w:val="20"/>
    </w:rPr>
  </w:style>
  <w:style w:type="paragraph" w:customStyle="1" w:styleId="CharCharCharChar0">
    <w:name w:val="Char Char Char Char"/>
    <w:basedOn w:val="Normal"/>
    <w:rsid w:val="00BC018D"/>
    <w:pPr>
      <w:spacing w:after="160" w:line="240" w:lineRule="exact"/>
    </w:pPr>
    <w:rPr>
      <w:rFonts w:ascii="Verdana" w:eastAsia="SimSun" w:hAnsi="Verdana" w:cs="Times New Roman"/>
      <w:sz w:val="20"/>
      <w:szCs w:val="20"/>
    </w:rPr>
  </w:style>
  <w:style w:type="character" w:customStyle="1" w:styleId="apple-converted-space">
    <w:name w:val="apple-converted-space"/>
    <w:basedOn w:val="DefaultParagraphFont"/>
    <w:rsid w:val="00C8742A"/>
  </w:style>
  <w:style w:type="paragraph" w:styleId="Footer">
    <w:name w:val="footer"/>
    <w:basedOn w:val="Normal"/>
    <w:link w:val="FooterChar"/>
    <w:uiPriority w:val="99"/>
    <w:unhideWhenUsed/>
    <w:rsid w:val="00B61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E84"/>
  </w:style>
  <w:style w:type="paragraph" w:styleId="BalloonText">
    <w:name w:val="Balloon Text"/>
    <w:basedOn w:val="Normal"/>
    <w:link w:val="BalloonTextChar"/>
    <w:uiPriority w:val="99"/>
    <w:semiHidden/>
    <w:unhideWhenUsed/>
    <w:rsid w:val="0064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EFF1-3A49-44A0-9C94-BB7C4882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user</cp:lastModifiedBy>
  <cp:revision>2</cp:revision>
  <cp:lastPrinted>2020-08-14T07:19:00Z</cp:lastPrinted>
  <dcterms:created xsi:type="dcterms:W3CDTF">2020-08-14T08:43:00Z</dcterms:created>
  <dcterms:modified xsi:type="dcterms:W3CDTF">2020-08-14T08:43:00Z</dcterms:modified>
</cp:coreProperties>
</file>