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8" w:type="dxa"/>
        <w:tblLook w:val="04A0" w:firstRow="1" w:lastRow="0" w:firstColumn="1" w:lastColumn="0" w:noHBand="0" w:noVBand="1"/>
      </w:tblPr>
      <w:tblGrid>
        <w:gridCol w:w="4140"/>
        <w:gridCol w:w="5310"/>
      </w:tblGrid>
      <w:tr w:rsidR="00EE7877" w:rsidRPr="004A0505" w:rsidTr="00C85EFD">
        <w:trPr>
          <w:trHeight w:val="2250"/>
        </w:trPr>
        <w:tc>
          <w:tcPr>
            <w:tcW w:w="4140" w:type="dxa"/>
          </w:tcPr>
          <w:p w:rsidR="00EE7877" w:rsidRPr="004A0505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4A0505">
              <w:rPr>
                <w:szCs w:val="28"/>
              </w:rPr>
              <w:t>TỈNH ỦY PHÚ YÊN</w:t>
            </w:r>
          </w:p>
          <w:p w:rsidR="00EE7877" w:rsidRPr="004A0505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4A0505">
              <w:rPr>
                <w:b/>
                <w:szCs w:val="28"/>
              </w:rPr>
              <w:t>BAN TUYÊN GIÁO</w:t>
            </w:r>
          </w:p>
          <w:p w:rsidR="00EE7877" w:rsidRPr="004A0505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4A0505">
              <w:rPr>
                <w:szCs w:val="28"/>
              </w:rPr>
              <w:t>*</w:t>
            </w:r>
          </w:p>
          <w:p w:rsidR="00EE7877" w:rsidRPr="004A0505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4A0505">
              <w:rPr>
                <w:szCs w:val="28"/>
              </w:rPr>
              <w:t>Số</w:t>
            </w:r>
            <w:r w:rsidR="00980D6F">
              <w:rPr>
                <w:szCs w:val="28"/>
              </w:rPr>
              <w:t xml:space="preserve">  380</w:t>
            </w:r>
            <w:r w:rsidRPr="004A0505">
              <w:rPr>
                <w:szCs w:val="28"/>
              </w:rPr>
              <w:t>-CV/BTGTU</w:t>
            </w:r>
          </w:p>
          <w:p w:rsidR="00C85EFD" w:rsidRDefault="00EE7877" w:rsidP="00EE7877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A0505">
              <w:rPr>
                <w:i/>
                <w:sz w:val="24"/>
                <w:szCs w:val="24"/>
              </w:rPr>
              <w:t xml:space="preserve">V/v </w:t>
            </w:r>
            <w:r w:rsidR="00C85EFD">
              <w:rPr>
                <w:i/>
                <w:sz w:val="24"/>
                <w:szCs w:val="24"/>
              </w:rPr>
              <w:t>ti</w:t>
            </w:r>
            <w:r w:rsidR="00C85EFD" w:rsidRPr="00C85EFD">
              <w:rPr>
                <w:i/>
                <w:sz w:val="24"/>
                <w:szCs w:val="24"/>
              </w:rPr>
              <w:t>ếp</w:t>
            </w:r>
            <w:r w:rsidR="00C85EFD">
              <w:rPr>
                <w:i/>
                <w:sz w:val="24"/>
                <w:szCs w:val="24"/>
              </w:rPr>
              <w:t xml:space="preserve"> t</w:t>
            </w:r>
            <w:r w:rsidR="00C85EFD" w:rsidRPr="00C85EFD">
              <w:rPr>
                <w:i/>
                <w:sz w:val="24"/>
                <w:szCs w:val="24"/>
              </w:rPr>
              <w:t>ục</w:t>
            </w:r>
            <w:r w:rsidR="00C85EFD">
              <w:rPr>
                <w:i/>
                <w:sz w:val="24"/>
                <w:szCs w:val="24"/>
              </w:rPr>
              <w:t xml:space="preserve"> đ</w:t>
            </w:r>
            <w:r w:rsidR="00C85EFD" w:rsidRPr="00C85EFD">
              <w:rPr>
                <w:i/>
                <w:sz w:val="24"/>
                <w:szCs w:val="24"/>
              </w:rPr>
              <w:t>ẩy</w:t>
            </w:r>
            <w:r w:rsidR="00C85EFD">
              <w:rPr>
                <w:i/>
                <w:sz w:val="24"/>
                <w:szCs w:val="24"/>
              </w:rPr>
              <w:t xml:space="preserve"> m</w:t>
            </w:r>
            <w:r w:rsidR="00C85EFD" w:rsidRPr="00C85EFD">
              <w:rPr>
                <w:i/>
                <w:sz w:val="24"/>
                <w:szCs w:val="24"/>
              </w:rPr>
              <w:t>ạnh</w:t>
            </w:r>
            <w:r w:rsidR="00C85EFD">
              <w:rPr>
                <w:i/>
                <w:sz w:val="24"/>
                <w:szCs w:val="24"/>
              </w:rPr>
              <w:t xml:space="preserve"> </w:t>
            </w:r>
            <w:r w:rsidRPr="004A0505">
              <w:rPr>
                <w:i/>
                <w:sz w:val="24"/>
                <w:szCs w:val="24"/>
              </w:rPr>
              <w:t xml:space="preserve">tuyên truyền </w:t>
            </w:r>
          </w:p>
          <w:p w:rsidR="00EE7877" w:rsidRDefault="00C85EFD" w:rsidP="00EE7877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  <w:r w:rsidRPr="00C85EFD">
              <w:rPr>
                <w:i/>
                <w:sz w:val="24"/>
                <w:szCs w:val="24"/>
              </w:rPr>
              <w:t>ề</w:t>
            </w:r>
            <w:r w:rsidR="00EE787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</w:t>
            </w:r>
            <w:r w:rsidRPr="00C85EFD">
              <w:rPr>
                <w:i/>
                <w:sz w:val="24"/>
                <w:szCs w:val="24"/>
              </w:rPr>
              <w:t>ô</w:t>
            </w:r>
            <w:r>
              <w:rPr>
                <w:i/>
                <w:sz w:val="24"/>
                <w:szCs w:val="24"/>
              </w:rPr>
              <w:t>ng t</w:t>
            </w:r>
            <w:r w:rsidRPr="00C85EFD">
              <w:rPr>
                <w:i/>
                <w:sz w:val="24"/>
                <w:szCs w:val="24"/>
              </w:rPr>
              <w:t>ác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E7877">
              <w:rPr>
                <w:i/>
                <w:sz w:val="24"/>
                <w:szCs w:val="24"/>
              </w:rPr>
              <w:t>ph</w:t>
            </w:r>
            <w:r w:rsidR="00EE7877" w:rsidRPr="00EE7877">
              <w:rPr>
                <w:i/>
                <w:sz w:val="24"/>
                <w:szCs w:val="24"/>
              </w:rPr>
              <w:t>òng</w:t>
            </w:r>
            <w:r w:rsidR="00EE7877">
              <w:rPr>
                <w:i/>
                <w:sz w:val="24"/>
                <w:szCs w:val="24"/>
              </w:rPr>
              <w:t>, ch</w:t>
            </w:r>
            <w:r w:rsidR="00EE7877" w:rsidRPr="00EE7877">
              <w:rPr>
                <w:i/>
                <w:sz w:val="24"/>
                <w:szCs w:val="24"/>
              </w:rPr>
              <w:t>ống</w:t>
            </w:r>
            <w:r w:rsidR="00EE7877">
              <w:rPr>
                <w:i/>
                <w:sz w:val="24"/>
                <w:szCs w:val="24"/>
              </w:rPr>
              <w:t xml:space="preserve"> d</w:t>
            </w:r>
            <w:r w:rsidR="00EE7877" w:rsidRPr="00EE7877">
              <w:rPr>
                <w:i/>
                <w:sz w:val="24"/>
                <w:szCs w:val="24"/>
              </w:rPr>
              <w:t>ịch</w:t>
            </w:r>
            <w:r w:rsidR="00EE7877">
              <w:rPr>
                <w:i/>
                <w:sz w:val="24"/>
                <w:szCs w:val="24"/>
              </w:rPr>
              <w:t xml:space="preserve"> Covid-19 </w:t>
            </w:r>
          </w:p>
          <w:p w:rsidR="00C85EFD" w:rsidRDefault="00C85EFD" w:rsidP="00EE7877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C85EFD" w:rsidRPr="004A0505" w:rsidRDefault="00C85EFD" w:rsidP="00EE7877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10" w:type="dxa"/>
          </w:tcPr>
          <w:p w:rsidR="00EE7877" w:rsidRPr="004A0505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right"/>
              <w:rPr>
                <w:b/>
                <w:sz w:val="30"/>
                <w:szCs w:val="28"/>
                <w:u w:val="single"/>
              </w:rPr>
            </w:pPr>
            <w:r w:rsidRPr="004A0505">
              <w:rPr>
                <w:b/>
                <w:sz w:val="30"/>
                <w:szCs w:val="28"/>
                <w:u w:val="single"/>
              </w:rPr>
              <w:t>ĐẢNG CỘNG SẢN VIỆT NAM</w:t>
            </w:r>
          </w:p>
          <w:p w:rsidR="00EE7877" w:rsidRPr="004A0505" w:rsidRDefault="00EE7877" w:rsidP="00980D6F">
            <w:pPr>
              <w:tabs>
                <w:tab w:val="center" w:pos="1560"/>
                <w:tab w:val="right" w:pos="9071"/>
              </w:tabs>
              <w:spacing w:after="0" w:line="240" w:lineRule="auto"/>
              <w:jc w:val="right"/>
              <w:rPr>
                <w:szCs w:val="28"/>
              </w:rPr>
            </w:pPr>
            <w:r w:rsidRPr="004A0505">
              <w:rPr>
                <w:i/>
                <w:szCs w:val="28"/>
              </w:rPr>
              <w:t>Phú Yên, ngày</w:t>
            </w:r>
            <w:r w:rsidR="00980D6F">
              <w:rPr>
                <w:i/>
                <w:szCs w:val="28"/>
              </w:rPr>
              <w:t xml:space="preserve"> 04</w:t>
            </w:r>
            <w:r>
              <w:rPr>
                <w:i/>
                <w:szCs w:val="28"/>
              </w:rPr>
              <w:t xml:space="preserve"> </w:t>
            </w:r>
            <w:r w:rsidRPr="004A0505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6</w:t>
            </w:r>
            <w:r w:rsidRPr="004A0505">
              <w:rPr>
                <w:i/>
                <w:szCs w:val="28"/>
              </w:rPr>
              <w:t xml:space="preserve"> năm 2021</w:t>
            </w:r>
          </w:p>
        </w:tc>
      </w:tr>
    </w:tbl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480"/>
      </w:tblGrid>
      <w:tr w:rsidR="00144473" w:rsidRPr="004A0505" w:rsidTr="00C85EFD">
        <w:tc>
          <w:tcPr>
            <w:tcW w:w="2718" w:type="dxa"/>
          </w:tcPr>
          <w:p w:rsidR="00144473" w:rsidRPr="004A0505" w:rsidRDefault="00C85EFD" w:rsidP="00C85EFD">
            <w:pPr>
              <w:tabs>
                <w:tab w:val="center" w:pos="1560"/>
                <w:tab w:val="right" w:pos="9071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</w:t>
            </w:r>
            <w:r w:rsidR="00144473" w:rsidRPr="004A0505">
              <w:rPr>
                <w:i/>
                <w:szCs w:val="28"/>
              </w:rPr>
              <w:t xml:space="preserve">Kính gửi: </w:t>
            </w:r>
          </w:p>
        </w:tc>
        <w:tc>
          <w:tcPr>
            <w:tcW w:w="6480" w:type="dxa"/>
          </w:tcPr>
          <w:p w:rsidR="00C85EFD" w:rsidRDefault="00C85EFD" w:rsidP="00C85EFD">
            <w:pPr>
              <w:tabs>
                <w:tab w:val="center" w:pos="7920"/>
              </w:tabs>
              <w:spacing w:after="120"/>
              <w:ind w:left="-72"/>
            </w:pPr>
            <w:r>
              <w:t>- C</w:t>
            </w:r>
            <w:r w:rsidRPr="00C85EFD">
              <w:t>ác</w:t>
            </w:r>
            <w:r>
              <w:t xml:space="preserve"> huy</w:t>
            </w:r>
            <w:r w:rsidRPr="00C85EFD">
              <w:t>ện</w:t>
            </w:r>
            <w:r>
              <w:t>, th</w:t>
            </w:r>
            <w:r w:rsidRPr="00C85EFD">
              <w:t>ị</w:t>
            </w:r>
            <w:r>
              <w:t>, th</w:t>
            </w:r>
            <w:r w:rsidRPr="00C85EFD">
              <w:t>ành</w:t>
            </w:r>
            <w:r>
              <w:t xml:space="preserve"> </w:t>
            </w:r>
            <w:r w:rsidRPr="00C85EFD">
              <w:t>ủy</w:t>
            </w:r>
            <w:r>
              <w:t xml:space="preserve">, </w:t>
            </w:r>
            <w:r w:rsidRPr="00C85EFD">
              <w:t>đảng</w:t>
            </w:r>
            <w:r>
              <w:t xml:space="preserve"> </w:t>
            </w:r>
            <w:r w:rsidRPr="00C85EFD">
              <w:t>ủy</w:t>
            </w:r>
            <w:r>
              <w:t xml:space="preserve"> tr</w:t>
            </w:r>
            <w:r w:rsidRPr="00C85EFD">
              <w:t>ực</w:t>
            </w:r>
            <w:r>
              <w:t xml:space="preserve"> thu</w:t>
            </w:r>
            <w:r w:rsidRPr="00C85EFD">
              <w:t>ộc</w:t>
            </w:r>
            <w:r>
              <w:t xml:space="preserve"> T</w:t>
            </w:r>
            <w:r w:rsidRPr="00C85EFD">
              <w:t>ỉnh</w:t>
            </w:r>
            <w:r>
              <w:t xml:space="preserve"> </w:t>
            </w:r>
            <w:r w:rsidRPr="00C85EFD">
              <w:t>ủy</w:t>
            </w:r>
            <w:r>
              <w:t xml:space="preserve">, </w:t>
            </w:r>
          </w:p>
          <w:p w:rsidR="00C85EFD" w:rsidRDefault="00C85EFD" w:rsidP="00C85EFD">
            <w:pPr>
              <w:tabs>
                <w:tab w:val="center" w:pos="7920"/>
              </w:tabs>
              <w:spacing w:after="120"/>
              <w:ind w:left="-72"/>
            </w:pPr>
            <w:r>
              <w:t>- M</w:t>
            </w:r>
            <w:r w:rsidRPr="00C85EFD">
              <w:t>ặt</w:t>
            </w:r>
            <w:r>
              <w:t xml:space="preserve"> tr</w:t>
            </w:r>
            <w:r w:rsidRPr="00C85EFD">
              <w:t>ận</w:t>
            </w:r>
            <w:r>
              <w:t xml:space="preserve"> T</w:t>
            </w:r>
            <w:r w:rsidRPr="00C85EFD">
              <w:t>ổ</w:t>
            </w:r>
            <w:r>
              <w:t xml:space="preserve"> qu</w:t>
            </w:r>
            <w:r w:rsidRPr="00C85EFD">
              <w:t>ốc</w:t>
            </w:r>
            <w:r>
              <w:t xml:space="preserve"> v</w:t>
            </w:r>
            <w:r w:rsidRPr="00C85EFD">
              <w:t>à</w:t>
            </w:r>
            <w:r>
              <w:t xml:space="preserve"> c</w:t>
            </w:r>
            <w:r w:rsidRPr="00C85EFD">
              <w:t>ác</w:t>
            </w:r>
            <w:r>
              <w:t xml:space="preserve"> </w:t>
            </w:r>
            <w:r w:rsidRPr="00C85EFD">
              <w:t>đ</w:t>
            </w:r>
            <w:r>
              <w:t>o</w:t>
            </w:r>
            <w:r w:rsidRPr="00C85EFD">
              <w:t>àn</w:t>
            </w:r>
            <w:r>
              <w:t xml:space="preserve"> th</w:t>
            </w:r>
            <w:r w:rsidRPr="00C85EFD">
              <w:t>ể</w:t>
            </w:r>
            <w:r>
              <w:t xml:space="preserve"> ch</w:t>
            </w:r>
            <w:r w:rsidRPr="00C85EFD">
              <w:t>ính</w:t>
            </w:r>
            <w:r>
              <w:t xml:space="preserve"> tr</w:t>
            </w:r>
            <w:r w:rsidRPr="00C85EFD">
              <w:t>ị</w:t>
            </w:r>
            <w:r>
              <w:t xml:space="preserve"> - x</w:t>
            </w:r>
            <w:r w:rsidRPr="00C85EFD">
              <w:t>ã</w:t>
            </w:r>
            <w:r>
              <w:t xml:space="preserve"> h</w:t>
            </w:r>
            <w:r w:rsidRPr="00C85EFD">
              <w:t>ội</w:t>
            </w:r>
            <w:r>
              <w:t>,</w:t>
            </w:r>
          </w:p>
          <w:p w:rsidR="00C85EFD" w:rsidRDefault="00C85EFD" w:rsidP="00C85EFD">
            <w:pPr>
              <w:tabs>
                <w:tab w:val="center" w:pos="7920"/>
              </w:tabs>
              <w:spacing w:after="120"/>
              <w:ind w:left="-72"/>
            </w:pPr>
            <w:r>
              <w:t>- S</w:t>
            </w:r>
            <w:r w:rsidRPr="00C85EFD">
              <w:t>ở</w:t>
            </w:r>
            <w:r>
              <w:t xml:space="preserve"> Th</w:t>
            </w:r>
            <w:r w:rsidRPr="00C85EFD">
              <w:t>ô</w:t>
            </w:r>
            <w:r>
              <w:t>ng tin v</w:t>
            </w:r>
            <w:r w:rsidRPr="00C85EFD">
              <w:t>à</w:t>
            </w:r>
            <w:r>
              <w:t xml:space="preserve"> Truy</w:t>
            </w:r>
            <w:r w:rsidRPr="00C85EFD">
              <w:t>ền</w:t>
            </w:r>
            <w:r>
              <w:t xml:space="preserve"> th</w:t>
            </w:r>
            <w:r w:rsidRPr="00C85EFD">
              <w:t>ô</w:t>
            </w:r>
            <w:r>
              <w:t>ng,</w:t>
            </w:r>
          </w:p>
          <w:p w:rsidR="00144473" w:rsidRPr="00303B56" w:rsidRDefault="00144473" w:rsidP="00C85EFD">
            <w:pPr>
              <w:tabs>
                <w:tab w:val="center" w:pos="7920"/>
              </w:tabs>
              <w:ind w:left="-72"/>
            </w:pPr>
            <w:r w:rsidRPr="007844BB">
              <w:t xml:space="preserve">- </w:t>
            </w:r>
            <w:r>
              <w:t>B</w:t>
            </w:r>
            <w:r w:rsidRPr="009E7FD1">
              <w:t>áo</w:t>
            </w:r>
            <w:r>
              <w:t xml:space="preserve"> Ph</w:t>
            </w:r>
            <w:r w:rsidRPr="009E7FD1">
              <w:t>ú</w:t>
            </w:r>
            <w:r>
              <w:t xml:space="preserve"> Y</w:t>
            </w:r>
            <w:r w:rsidRPr="009E7FD1">
              <w:t>ê</w:t>
            </w:r>
            <w:r>
              <w:t xml:space="preserve">n, </w:t>
            </w:r>
            <w:r w:rsidRPr="009E7FD1">
              <w:t>Đài</w:t>
            </w:r>
            <w:r>
              <w:t xml:space="preserve"> Ph</w:t>
            </w:r>
            <w:r w:rsidRPr="009E7FD1">
              <w:t>át</w:t>
            </w:r>
            <w:r>
              <w:t xml:space="preserve"> thanh - Truy</w:t>
            </w:r>
            <w:r w:rsidRPr="009E7FD1">
              <w:t>ền</w:t>
            </w:r>
            <w:r>
              <w:t xml:space="preserve"> h</w:t>
            </w:r>
            <w:r w:rsidRPr="009E7FD1">
              <w:t>ình</w:t>
            </w:r>
            <w:r>
              <w:t xml:space="preserve"> t</w:t>
            </w:r>
            <w:r w:rsidRPr="009E7FD1">
              <w:t>ỉnh</w:t>
            </w:r>
            <w:r>
              <w:t xml:space="preserve">.           </w:t>
            </w:r>
            <w:r w:rsidRPr="007844BB">
              <w:t xml:space="preserve">   </w:t>
            </w:r>
          </w:p>
        </w:tc>
      </w:tr>
    </w:tbl>
    <w:p w:rsidR="00842426" w:rsidRPr="004A0505" w:rsidRDefault="00842426" w:rsidP="009D0F48">
      <w:pPr>
        <w:pStyle w:val="NoSpacing"/>
        <w:spacing w:after="60" w:line="320" w:lineRule="exac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C659B" w:rsidRPr="004A0505" w:rsidRDefault="0015053A" w:rsidP="00082C04">
      <w:pPr>
        <w:pStyle w:val="NoSpacing"/>
        <w:spacing w:after="120" w:line="38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A050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Trước diễn biến 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="000636B7" w:rsidRP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ết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</w:t>
      </w:r>
      <w:r w:rsidR="000636B7" w:rsidRP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ức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4A050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phức tạp 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0636B7" w:rsidRP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à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kh</w:t>
      </w:r>
      <w:r w:rsidR="000636B7" w:rsidRP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ó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lư</w:t>
      </w:r>
      <w:r w:rsidR="000636B7" w:rsidRP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ờng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4A0505">
        <w:rPr>
          <w:rFonts w:ascii="Times New Roman" w:hAnsi="Times New Roman" w:cs="Times New Roman"/>
          <w:color w:val="auto"/>
          <w:sz w:val="28"/>
          <w:szCs w:val="28"/>
          <w:lang w:val="en-US"/>
        </w:rPr>
        <w:t>của dịch bệnh C</w:t>
      </w:r>
      <w:r w:rsidR="00663D38">
        <w:rPr>
          <w:rFonts w:ascii="Times New Roman" w:hAnsi="Times New Roman" w:cs="Times New Roman"/>
          <w:color w:val="auto"/>
          <w:sz w:val="28"/>
          <w:szCs w:val="28"/>
          <w:lang w:val="en-US"/>
        </w:rPr>
        <w:t>ovid</w:t>
      </w:r>
      <w:r w:rsidR="000C5AF8" w:rsidRPr="004A0505">
        <w:rPr>
          <w:rFonts w:ascii="Times New Roman" w:hAnsi="Times New Roman" w:cs="Times New Roman"/>
          <w:color w:val="auto"/>
          <w:sz w:val="28"/>
          <w:szCs w:val="28"/>
          <w:lang w:val="en-US"/>
        </w:rPr>
        <w:t>-19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; th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ự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c hi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ện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ô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ng v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ă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n s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ố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104-CV/TU v</w:t>
      </w:r>
      <w:r w:rsidR="000636B7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à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</w:t>
      </w:r>
      <w:r w:rsidR="000636B7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ô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ng v</w:t>
      </w:r>
      <w:r w:rsidR="000636B7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ă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n s</w:t>
      </w:r>
      <w:r w:rsidR="000636B7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ố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105-CV/TU, 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ng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ày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03/6/2021 c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ủa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Ban Thư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ờng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ụ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ỉnh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ủy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ề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vi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ệ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c ti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ếp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ụ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c t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ăn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g c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ường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ô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ng t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ác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òng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, ch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ống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ịch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Covid-19 </w:t>
      </w:r>
      <w:r w:rsid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0636B7" w:rsidRPr="000636B7">
        <w:rPr>
          <w:rFonts w:ascii="Times New Roman" w:hAnsi="Times New Roman" w:cs="Times New Roman"/>
          <w:color w:val="auto"/>
          <w:sz w:val="28"/>
          <w:szCs w:val="28"/>
          <w:lang w:val="en-US"/>
        </w:rPr>
        <w:t>à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ự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c hi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ện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Phong tr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ào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“To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àn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â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n tham gia ph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òng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, ch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ống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ịch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Covid-19 v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à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xu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ất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, nh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ập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ảnh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ái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ph</w:t>
      </w:r>
      <w:r w:rsidR="00144473" w:rsidRP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ép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>”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="0014447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E4CBF" w:rsidRPr="004A050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Tuyên giáo Tỉnh ủy đề nghị </w:t>
      </w:r>
      <w:r w:rsidR="00C85EFD" w:rsidRPr="005D370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các địa phương, cơ quan, đơn vị </w:t>
      </w:r>
      <w:r w:rsid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quan t</w:t>
      </w:r>
      <w:r w:rsidR="00C85EFD" w:rsidRP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â</w:t>
      </w:r>
      <w:r w:rsid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m ch</w:t>
      </w:r>
      <w:r w:rsidR="00C85EFD" w:rsidRP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ỉ</w:t>
      </w:r>
      <w:r w:rsid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C85EFD" w:rsidRP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đạo</w:t>
      </w:r>
      <w:r w:rsid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</w:t>
      </w:r>
      <w:r w:rsidR="00C85EFD" w:rsidRP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à</w:t>
      </w:r>
      <w:r w:rsidR="00C85EFD" w:rsidRPr="005D370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thực hiện tốt các nội dung sau:</w:t>
      </w:r>
    </w:p>
    <w:p w:rsidR="002F06EC" w:rsidRDefault="00A66F5D" w:rsidP="00D825F9">
      <w:pPr>
        <w:pStyle w:val="NoSpacing"/>
        <w:spacing w:after="120" w:line="38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</w:pPr>
      <w:r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1. </w:t>
      </w:r>
      <w:r w:rsid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Đ</w:t>
      </w:r>
      <w:r w:rsidR="00C85EFD" w:rsidRP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ẩy</w:t>
      </w:r>
      <w:r w:rsid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</w:t>
      </w:r>
      <w:r w:rsidR="00C85EFD" w:rsidRP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ạnh</w:t>
      </w:r>
      <w:r w:rsidR="0049118F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3B7E74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>uyên truyề</w:t>
      </w:r>
      <w:r w:rsidR="003B7E74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>n việc</w:t>
      </w:r>
      <w:r w:rsidR="00985214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triển khai</w:t>
      </w:r>
      <w:r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thực hiện </w:t>
      </w:r>
      <w:r w:rsidR="0049118F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>các văn bản chỉ đạo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, hư</w:t>
      </w:r>
      <w:r w:rsidR="002F06EC" w:rsidRP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ớng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 w:rsidR="002F06EC" w:rsidRP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ẫn</w:t>
      </w:r>
      <w:r w:rsidR="0049118F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Trung ương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</w:t>
      </w:r>
      <w:r w:rsidR="002F06EC" w:rsidRP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à</w:t>
      </w:r>
      <w:r w:rsidR="0049118F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2F06EC" w:rsidRP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ủa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2F06EC" w:rsidRP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ỉnh</w:t>
      </w:r>
      <w:r w:rsidR="00DD3248" w:rsidRPr="002A4A1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về công tác phòng, chống dị</w:t>
      </w:r>
      <w:r w:rsidR="00C85EFD">
        <w:rPr>
          <w:rFonts w:ascii="Times New Roman" w:hAnsi="Times New Roman" w:cs="Times New Roman"/>
          <w:color w:val="auto"/>
          <w:sz w:val="28"/>
          <w:szCs w:val="28"/>
          <w:lang w:val="en-US"/>
        </w:rPr>
        <w:t>ch Covid-19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; ch</w:t>
      </w:r>
      <w:r w:rsidR="002F06EC" w:rsidRP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ú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</w:t>
      </w:r>
      <w:r w:rsidR="002F06EC" w:rsidRP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>ọng</w:t>
      </w:r>
      <w:r w:rsidR="002F06E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982CA4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tuyên truyề</w:t>
      </w:r>
      <w:r w:rsidR="002F06E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n vi</w:t>
      </w:r>
      <w:r w:rsidR="002F06EC" w:rsidRPr="002F06E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ệc</w:t>
      </w:r>
      <w:r w:rsidR="00982CA4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nâng cao </w:t>
      </w:r>
      <w:r w:rsidR="00A078F3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nhận thức, </w:t>
      </w:r>
      <w:r w:rsidR="00982CA4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trách nhiệm của các cơ quan, tổ chức và nhân dân </w:t>
      </w:r>
      <w:r w:rsidR="00CD7B79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trên địa bàn tỉnh </w:t>
      </w:r>
      <w:r w:rsidR="00A91F44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trong việc chủ động tham gia, hợp tác, ủng hộ và tự giác thực hiện các biện pháp </w:t>
      </w:r>
      <w:r w:rsidR="00982CA4" w:rsidRPr="002A4A1F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 xml:space="preserve">phòng, chống dịch bệnh </w:t>
      </w:r>
      <w:r w:rsidR="00A91F44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Covid-19</w:t>
      </w:r>
      <w:r w:rsidR="00A91F44" w:rsidRPr="002A4A1F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 xml:space="preserve"> với</w:t>
      </w:r>
      <w:r w:rsidR="00982CA4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tinh thần “chống dịch như chống giặc”, đề cao cảnh giác, </w:t>
      </w:r>
      <w:r w:rsidR="00720560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không chủ quan, lơ là nhưng cũng </w:t>
      </w:r>
      <w:r w:rsidR="00082C04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không hoang mang trước diễn biến phức tạp của </w:t>
      </w:r>
      <w:r w:rsidR="00DF0295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dịch bệ</w:t>
      </w:r>
      <w:r w:rsidR="00A21F5E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nh</w:t>
      </w:r>
      <w:r w:rsidR="002F06E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.</w:t>
      </w:r>
    </w:p>
    <w:p w:rsidR="00A02FD3" w:rsidRPr="002A4A1F" w:rsidRDefault="002F06EC" w:rsidP="00D825F9">
      <w:pPr>
        <w:pStyle w:val="NoSpacing"/>
        <w:spacing w:after="120" w:line="380" w:lineRule="exact"/>
        <w:ind w:firstLine="720"/>
        <w:jc w:val="both"/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2.</w:t>
      </w:r>
      <w:r w:rsidR="00A21F5E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T</w:t>
      </w:r>
      <w:r w:rsidR="00A21F5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i</w:t>
      </w:r>
      <w:r w:rsidR="00A21F5E" w:rsidRPr="00A21F5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ếp</w:t>
      </w:r>
      <w:r w:rsidR="00A21F5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t</w:t>
      </w:r>
      <w:r w:rsidR="00A21F5E" w:rsidRPr="00A21F5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ụ</w:t>
      </w:r>
      <w:r w:rsidR="00A21F5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c </w:t>
      </w:r>
      <w:r w:rsidR="00387EC9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tuyên truyền</w:t>
      </w:r>
      <w:r w:rsidR="00082C04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, vận động</w:t>
      </w:r>
      <w:r w:rsidR="00387EC9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="009C669F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người dân thực hiện </w:t>
      </w:r>
      <w:r w:rsidR="00CD201C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nghiêm túc, hiệu quả </w:t>
      </w:r>
      <w:r w:rsidR="005A3687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thông điệp 5K (Khẩu trang - Khử khuẩn - Khoảng cách - Không tập trung </w:t>
      </w:r>
      <w:r w:rsidR="00BD7FD7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-</w:t>
      </w:r>
      <w:r w:rsidR="005A3687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Khai báo y tế) </w:t>
      </w:r>
      <w:r w:rsidR="009C669F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và cài đặt, sử dụng </w:t>
      </w:r>
      <w:r w:rsidR="007F6167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các ứng dụng khai báo y tế tự nguyện, </w:t>
      </w:r>
      <w:r w:rsidR="00D825F9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Bluezone; </w:t>
      </w:r>
      <w:r w:rsidR="00A02FD3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tuyên truyền, vận động nhân dân yên tâm, tuyệt đối tin tưởng vào các biện pháp phòng, chống dịch của Chính phủ, Bộ Y tế và của tỉnh</w:t>
      </w:r>
      <w:r w:rsidR="00082C04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, tiếp tục đẩy mạnh sản xuất kinh doanh để thực hiện tốt mục tiêu kép là đẩy lùi dịch bệnh và phát triển kinh tế - xã hội.</w:t>
      </w:r>
    </w:p>
    <w:p w:rsidR="00F14729" w:rsidRPr="002A4A1F" w:rsidRDefault="00F14729" w:rsidP="00D825F9">
      <w:pPr>
        <w:pStyle w:val="NoSpacing"/>
        <w:spacing w:after="120" w:line="380" w:lineRule="exact"/>
        <w:ind w:firstLine="720"/>
        <w:jc w:val="both"/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</w:pPr>
      <w:r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3. Tuyên truyền, vận động cán bộ, đảng viên, nhân dân, nhất là </w:t>
      </w:r>
      <w:r w:rsidR="00C85EFD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nh</w:t>
      </w:r>
      <w:r w:rsidR="00C85EFD" w:rsidRPr="00C85EFD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ững</w:t>
      </w:r>
      <w:r w:rsidR="00C85EFD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gia đ</w:t>
      </w:r>
      <w:r w:rsidR="00C85EFD" w:rsidRPr="00C85EFD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ình</w:t>
      </w:r>
      <w:r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có người thân ở nước ngoài </w:t>
      </w:r>
      <w:r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nâng cao nhận thức</w:t>
      </w:r>
      <w:r w:rsidR="00A21F5E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,</w:t>
      </w:r>
      <w:r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chấp hành nghiêm các quy định về xuất, nhập cảnh</w:t>
      </w:r>
      <w:r w:rsidR="00A21F5E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v</w:t>
      </w:r>
      <w:r w:rsidR="00A21F5E" w:rsidRPr="00A21F5E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à</w:t>
      </w:r>
      <w:r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tích cực hưởng ứng, tham gia Phong trào “Toàn dân tham gia phòng, chống dịch Covid-19 và xuất, nhập cảnh trái phép”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do 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Đản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g 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ủy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, B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ộ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T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ư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l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ệnh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B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ộ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đ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ội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Bi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ê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n ph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òng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ph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át</w:t>
      </w:r>
      <w:r w:rsid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 xml:space="preserve"> đ</w:t>
      </w:r>
      <w:r w:rsidR="00C85EFD" w:rsidRPr="00C85EF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ộng</w:t>
      </w:r>
      <w:r w:rsidR="00B539BB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.</w:t>
      </w:r>
    </w:p>
    <w:p w:rsidR="00AE50B8" w:rsidRPr="002A4A1F" w:rsidRDefault="00442FEA" w:rsidP="00082C04">
      <w:pPr>
        <w:pStyle w:val="NoSpacing"/>
        <w:spacing w:after="120" w:line="380" w:lineRule="exact"/>
        <w:ind w:firstLine="720"/>
        <w:jc w:val="both"/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</w:pPr>
      <w:r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lastRenderedPageBreak/>
        <w:t>4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. Tăng cường tuyên truyền, giới thiệu và biểu dương các </w:t>
      </w:r>
      <w:r w:rsid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t</w:t>
      </w:r>
      <w:r w:rsidR="000806CE" w:rsidRP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ập</w:t>
      </w:r>
      <w:r w:rsid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th</w:t>
      </w:r>
      <w:r w:rsidR="000806CE" w:rsidRP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ể</w:t>
      </w:r>
      <w:r w:rsid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, c</w:t>
      </w:r>
      <w:r w:rsidR="000806CE" w:rsidRP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á</w:t>
      </w:r>
      <w:r w:rsid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nh</w:t>
      </w:r>
      <w:r w:rsidR="000806CE" w:rsidRP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â</w:t>
      </w:r>
      <w:r w:rsid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n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điển hình</w:t>
      </w:r>
      <w:r w:rsidR="000806CE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trong công tác phòng, chống dịch bệnh</w:t>
      </w:r>
      <w:r w:rsidR="00F14729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Covid-19 và thực hiện </w:t>
      </w:r>
      <w:r w:rsidR="00F14729" w:rsidRPr="002A4A1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nl-NL"/>
        </w:rPr>
        <w:t>Phong trào “Toàn dân tham gia phòng, chống dịch Covid-19 và xuất, nhập cảnh trái phép”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; </w:t>
      </w:r>
      <w:r w:rsidR="00B539BB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kịp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thời</w:t>
      </w:r>
      <w:r w:rsidR="00B539BB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phát hiện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, đấ</w:t>
      </w:r>
      <w:r w:rsidR="00082C04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u tranh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phả</w:t>
      </w:r>
      <w:r w:rsidR="00B539BB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n bác, phê phán 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có hiệu quả những </w:t>
      </w:r>
      <w:r w:rsidR="00307BCB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h</w:t>
      </w:r>
      <w:r w:rsidR="00307BCB" w:rsidRPr="00307BCB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ành</w:t>
      </w:r>
      <w:r w:rsidR="00307BCB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 vi sai tr</w:t>
      </w:r>
      <w:r w:rsidR="00307BCB" w:rsidRPr="00307BCB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ái</w:t>
      </w:r>
      <w:r w:rsidR="00307BCB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, </w:t>
      </w:r>
      <w:r w:rsidR="004764CE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thông tin thất thiệt, sai sự thật</w:t>
      </w:r>
      <w:r w:rsidR="00B539BB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, nhất là các thông tin trên Internet, mạng xã hội </w:t>
      </w:r>
      <w:r w:rsidR="0029633D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liên quan tình hình dịch bệnh Covid-19 và việc triển khai các biện pháp phòng, chống dịch bệnh của các cấp, ngành, địa phương</w:t>
      </w:r>
      <w:r w:rsidR="00141673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, </w:t>
      </w:r>
      <w:r w:rsidR="00A0120A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gây hoang mang trong nhân dân và ảnh hưởng đến công tác phòng, chống dịch trên địa bàn tỉnh</w:t>
      </w:r>
      <w:r w:rsidR="00822EE4" w:rsidRPr="002A4A1F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.</w:t>
      </w:r>
    </w:p>
    <w:p w:rsidR="005D768D" w:rsidRPr="004A0505" w:rsidRDefault="005D768D" w:rsidP="00822EE4">
      <w:pPr>
        <w:pStyle w:val="NoSpacing"/>
        <w:spacing w:after="120" w:line="360" w:lineRule="exact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en-US"/>
        </w:rPr>
      </w:pPr>
    </w:p>
    <w:tbl>
      <w:tblPr>
        <w:tblpPr w:leftFromText="180" w:rightFromText="180" w:vertAnchor="text" w:tblpY="1"/>
        <w:tblOverlap w:val="never"/>
        <w:tblW w:w="9648" w:type="dxa"/>
        <w:tblLook w:val="01E0" w:firstRow="1" w:lastRow="1" w:firstColumn="1" w:lastColumn="1" w:noHBand="0" w:noVBand="0"/>
      </w:tblPr>
      <w:tblGrid>
        <w:gridCol w:w="6498"/>
        <w:gridCol w:w="3150"/>
      </w:tblGrid>
      <w:tr w:rsidR="004A0505" w:rsidRPr="004A0505" w:rsidTr="00A02FD3">
        <w:trPr>
          <w:trHeight w:val="2958"/>
        </w:trPr>
        <w:tc>
          <w:tcPr>
            <w:tcW w:w="6498" w:type="dxa"/>
          </w:tcPr>
          <w:p w:rsidR="00D41D2B" w:rsidRPr="004A0505" w:rsidRDefault="00D41D2B" w:rsidP="00FC2944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4A0505">
              <w:rPr>
                <w:szCs w:val="28"/>
                <w:u w:val="single"/>
              </w:rPr>
              <w:t>Nơi nhận</w:t>
            </w:r>
            <w:r w:rsidRPr="004A0505">
              <w:rPr>
                <w:szCs w:val="28"/>
              </w:rPr>
              <w:t>:</w:t>
            </w:r>
          </w:p>
          <w:p w:rsidR="00A02FD3" w:rsidRPr="004A0505" w:rsidRDefault="00A02FD3" w:rsidP="00A02FD3">
            <w:pPr>
              <w:tabs>
                <w:tab w:val="center" w:pos="1560"/>
                <w:tab w:val="right" w:pos="90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0505">
              <w:rPr>
                <w:sz w:val="24"/>
                <w:szCs w:val="24"/>
              </w:rPr>
              <w:t>- Như trên,</w:t>
            </w:r>
          </w:p>
          <w:p w:rsidR="00B43A6E" w:rsidRDefault="00B43A6E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0505">
              <w:rPr>
                <w:sz w:val="24"/>
                <w:szCs w:val="24"/>
              </w:rPr>
              <w:t>- Thường trực Tỉnh ủy (b/c),</w:t>
            </w:r>
          </w:p>
          <w:p w:rsidR="00082C04" w:rsidRPr="004A0505" w:rsidRDefault="00082C04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2C04">
              <w:rPr>
                <w:sz w:val="24"/>
                <w:szCs w:val="24"/>
              </w:rPr>
              <w:t>Ủy</w:t>
            </w:r>
            <w:r>
              <w:rPr>
                <w:sz w:val="24"/>
                <w:szCs w:val="24"/>
              </w:rPr>
              <w:t xml:space="preserve"> ban nh</w:t>
            </w:r>
            <w:r w:rsidRPr="00082C04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d</w:t>
            </w:r>
            <w:r w:rsidRPr="00082C04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t</w:t>
            </w:r>
            <w:r w:rsidRPr="00082C04">
              <w:rPr>
                <w:sz w:val="24"/>
                <w:szCs w:val="24"/>
              </w:rPr>
              <w:t>ỉnh</w:t>
            </w:r>
            <w:r>
              <w:rPr>
                <w:sz w:val="24"/>
                <w:szCs w:val="24"/>
              </w:rPr>
              <w:t>,</w:t>
            </w:r>
          </w:p>
          <w:p w:rsidR="00D81F9D" w:rsidRDefault="00A502CA" w:rsidP="00B43A6E">
            <w:pPr>
              <w:tabs>
                <w:tab w:val="center" w:pos="1560"/>
                <w:tab w:val="right" w:pos="90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5EFD">
              <w:rPr>
                <w:sz w:val="24"/>
                <w:szCs w:val="24"/>
              </w:rPr>
              <w:t>BTG c</w:t>
            </w:r>
            <w:r w:rsidR="00C85EFD" w:rsidRPr="00C85EFD">
              <w:rPr>
                <w:sz w:val="24"/>
                <w:szCs w:val="24"/>
              </w:rPr>
              <w:t>ác</w:t>
            </w:r>
            <w:r w:rsidR="00C85EFD">
              <w:rPr>
                <w:sz w:val="24"/>
                <w:szCs w:val="24"/>
              </w:rPr>
              <w:t xml:space="preserve"> huy</w:t>
            </w:r>
            <w:r w:rsidR="00C85EFD" w:rsidRPr="00C85EFD">
              <w:rPr>
                <w:sz w:val="24"/>
                <w:szCs w:val="24"/>
              </w:rPr>
              <w:t>ện</w:t>
            </w:r>
            <w:r>
              <w:rPr>
                <w:sz w:val="24"/>
                <w:szCs w:val="24"/>
              </w:rPr>
              <w:t>,</w:t>
            </w:r>
            <w:r w:rsidR="00C85EFD">
              <w:rPr>
                <w:sz w:val="24"/>
                <w:szCs w:val="24"/>
              </w:rPr>
              <w:t xml:space="preserve"> th</w:t>
            </w:r>
            <w:r w:rsidR="00C85EFD" w:rsidRPr="00C85EFD">
              <w:rPr>
                <w:sz w:val="24"/>
                <w:szCs w:val="24"/>
              </w:rPr>
              <w:t>ị</w:t>
            </w:r>
            <w:r w:rsidR="00C85EFD">
              <w:rPr>
                <w:sz w:val="24"/>
                <w:szCs w:val="24"/>
              </w:rPr>
              <w:t>, th</w:t>
            </w:r>
            <w:r w:rsidR="00C85EFD" w:rsidRPr="00C85EFD">
              <w:rPr>
                <w:sz w:val="24"/>
                <w:szCs w:val="24"/>
              </w:rPr>
              <w:t>ành</w:t>
            </w:r>
            <w:r w:rsidR="00C85EFD">
              <w:rPr>
                <w:sz w:val="24"/>
                <w:szCs w:val="24"/>
              </w:rPr>
              <w:t xml:space="preserve"> </w:t>
            </w:r>
            <w:r w:rsidR="00C85EFD" w:rsidRPr="00C85EFD">
              <w:rPr>
                <w:sz w:val="24"/>
                <w:szCs w:val="24"/>
              </w:rPr>
              <w:t>ủy</w:t>
            </w:r>
            <w:r w:rsidR="00C85EFD">
              <w:rPr>
                <w:sz w:val="24"/>
                <w:szCs w:val="24"/>
              </w:rPr>
              <w:t>,</w:t>
            </w:r>
          </w:p>
          <w:p w:rsidR="00C85EFD" w:rsidRPr="004A0505" w:rsidRDefault="00C85EFD" w:rsidP="00B43A6E">
            <w:pPr>
              <w:tabs>
                <w:tab w:val="center" w:pos="1560"/>
                <w:tab w:val="right" w:pos="90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85EFD">
              <w:rPr>
                <w:sz w:val="24"/>
                <w:szCs w:val="24"/>
              </w:rPr>
              <w:t>đảng</w:t>
            </w:r>
            <w:r>
              <w:rPr>
                <w:sz w:val="24"/>
                <w:szCs w:val="24"/>
              </w:rPr>
              <w:t xml:space="preserve"> </w:t>
            </w:r>
            <w:r w:rsidRPr="00C85EFD">
              <w:rPr>
                <w:sz w:val="24"/>
                <w:szCs w:val="24"/>
              </w:rPr>
              <w:t>ủy</w:t>
            </w:r>
            <w:r>
              <w:rPr>
                <w:sz w:val="24"/>
                <w:szCs w:val="24"/>
              </w:rPr>
              <w:t xml:space="preserve"> tr</w:t>
            </w:r>
            <w:r w:rsidRPr="00C85EFD">
              <w:rPr>
                <w:sz w:val="24"/>
                <w:szCs w:val="24"/>
              </w:rPr>
              <w:t>ực</w:t>
            </w:r>
            <w:r>
              <w:rPr>
                <w:sz w:val="24"/>
                <w:szCs w:val="24"/>
              </w:rPr>
              <w:t xml:space="preserve"> thu</w:t>
            </w:r>
            <w:r w:rsidRPr="00C85EFD">
              <w:rPr>
                <w:sz w:val="24"/>
                <w:szCs w:val="24"/>
              </w:rPr>
              <w:t>ộc</w:t>
            </w:r>
            <w:r>
              <w:rPr>
                <w:sz w:val="24"/>
                <w:szCs w:val="24"/>
              </w:rPr>
              <w:t xml:space="preserve"> T</w:t>
            </w:r>
            <w:r w:rsidRPr="00C85EFD">
              <w:rPr>
                <w:sz w:val="24"/>
                <w:szCs w:val="24"/>
              </w:rPr>
              <w:t>ỉnh</w:t>
            </w:r>
            <w:r>
              <w:rPr>
                <w:sz w:val="24"/>
                <w:szCs w:val="24"/>
              </w:rPr>
              <w:t xml:space="preserve"> </w:t>
            </w:r>
            <w:r w:rsidRPr="00C85EFD">
              <w:rPr>
                <w:sz w:val="24"/>
                <w:szCs w:val="24"/>
              </w:rPr>
              <w:t>ủy</w:t>
            </w:r>
            <w:r>
              <w:rPr>
                <w:sz w:val="24"/>
                <w:szCs w:val="24"/>
              </w:rPr>
              <w:t>,</w:t>
            </w:r>
          </w:p>
          <w:p w:rsidR="00D41D2B" w:rsidRPr="004A0505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0505">
              <w:rPr>
                <w:sz w:val="24"/>
                <w:szCs w:val="24"/>
              </w:rPr>
              <w:t>- Lãnh đạo Ban,</w:t>
            </w:r>
          </w:p>
          <w:p w:rsidR="00D41D2B" w:rsidRPr="004A0505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0505">
              <w:rPr>
                <w:sz w:val="24"/>
                <w:szCs w:val="24"/>
              </w:rPr>
              <w:t>- Phòng TT-BC-XB</w:t>
            </w:r>
            <w:r w:rsidR="00082C04">
              <w:rPr>
                <w:sz w:val="24"/>
                <w:szCs w:val="24"/>
              </w:rPr>
              <w:t xml:space="preserve"> (0</w:t>
            </w:r>
            <w:r w:rsidR="00C85EFD">
              <w:rPr>
                <w:sz w:val="24"/>
                <w:szCs w:val="24"/>
              </w:rPr>
              <w:t>2</w:t>
            </w:r>
            <w:r w:rsidR="00082C04">
              <w:rPr>
                <w:sz w:val="24"/>
                <w:szCs w:val="24"/>
              </w:rPr>
              <w:t xml:space="preserve"> b</w:t>
            </w:r>
            <w:r w:rsidR="00082C04" w:rsidRPr="00082C04">
              <w:rPr>
                <w:sz w:val="24"/>
                <w:szCs w:val="24"/>
              </w:rPr>
              <w:t>ản</w:t>
            </w:r>
            <w:r w:rsidR="00082C04">
              <w:rPr>
                <w:sz w:val="24"/>
                <w:szCs w:val="24"/>
              </w:rPr>
              <w:t>)</w:t>
            </w:r>
            <w:r w:rsidRPr="004A0505">
              <w:rPr>
                <w:sz w:val="24"/>
                <w:szCs w:val="24"/>
              </w:rPr>
              <w:t>,</w:t>
            </w:r>
          </w:p>
          <w:p w:rsidR="00D41D2B" w:rsidRPr="004A0505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0505">
              <w:rPr>
                <w:sz w:val="24"/>
                <w:szCs w:val="24"/>
              </w:rPr>
              <w:t>- Lưu Văn thư.</w:t>
            </w:r>
          </w:p>
        </w:tc>
        <w:tc>
          <w:tcPr>
            <w:tcW w:w="3150" w:type="dxa"/>
          </w:tcPr>
          <w:p w:rsidR="00D41D2B" w:rsidRPr="004A0505" w:rsidRDefault="00D41D2B" w:rsidP="00FC2944">
            <w:pPr>
              <w:tabs>
                <w:tab w:val="left" w:pos="735"/>
                <w:tab w:val="left" w:pos="885"/>
                <w:tab w:val="center" w:pos="2138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4A0505">
              <w:rPr>
                <w:b/>
                <w:szCs w:val="28"/>
              </w:rPr>
              <w:t>TRƯỞNG BAN</w:t>
            </w:r>
          </w:p>
          <w:p w:rsidR="00D41D2B" w:rsidRPr="004A0505" w:rsidRDefault="00D41D2B" w:rsidP="00FC2944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4A0505" w:rsidRDefault="00D41D2B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4A0505" w:rsidRDefault="00980D6F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Đã ký</w:t>
            </w:r>
            <w:bookmarkStart w:id="0" w:name="_GoBack"/>
            <w:bookmarkEnd w:id="0"/>
          </w:p>
          <w:p w:rsidR="00D41D2B" w:rsidRPr="004A0505" w:rsidRDefault="00D41D2B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4A0505" w:rsidRDefault="00D41D2B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4A0505" w:rsidRDefault="00D41D2B" w:rsidP="00EF7F35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F35" w:rsidRPr="004A0505">
              <w:rPr>
                <w:rFonts w:ascii="Times New Roman" w:hAnsi="Times New Roman"/>
                <w:sz w:val="28"/>
                <w:szCs w:val="28"/>
              </w:rPr>
              <w:t>Bùi Thanh Toàn</w:t>
            </w:r>
          </w:p>
        </w:tc>
      </w:tr>
    </w:tbl>
    <w:p w:rsidR="00513B14" w:rsidRPr="004A0505" w:rsidRDefault="00513B14"/>
    <w:sectPr w:rsidR="00513B14" w:rsidRPr="004A0505" w:rsidSect="00C85EFD">
      <w:headerReference w:type="default" r:id="rId8"/>
      <w:pgSz w:w="12240" w:h="15840"/>
      <w:pgMar w:top="810" w:right="990" w:bottom="630" w:left="1800" w:header="45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BB" w:rsidRDefault="004C2CBB" w:rsidP="00F952AE">
      <w:pPr>
        <w:spacing w:after="0" w:line="240" w:lineRule="auto"/>
      </w:pPr>
      <w:r>
        <w:separator/>
      </w:r>
    </w:p>
  </w:endnote>
  <w:endnote w:type="continuationSeparator" w:id="0">
    <w:p w:rsidR="004C2CBB" w:rsidRDefault="004C2CBB" w:rsidP="00F9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BB" w:rsidRDefault="004C2CBB" w:rsidP="00F952AE">
      <w:pPr>
        <w:spacing w:after="0" w:line="240" w:lineRule="auto"/>
      </w:pPr>
      <w:r>
        <w:separator/>
      </w:r>
    </w:p>
  </w:footnote>
  <w:footnote w:type="continuationSeparator" w:id="0">
    <w:p w:rsidR="004C2CBB" w:rsidRDefault="004C2CBB" w:rsidP="00F9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6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0EF4" w:rsidRDefault="005966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EF4" w:rsidRDefault="00750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B8"/>
    <w:rsid w:val="000056E2"/>
    <w:rsid w:val="00021168"/>
    <w:rsid w:val="00025818"/>
    <w:rsid w:val="00027BA1"/>
    <w:rsid w:val="00033EA1"/>
    <w:rsid w:val="00034F7F"/>
    <w:rsid w:val="00045A16"/>
    <w:rsid w:val="00060FDA"/>
    <w:rsid w:val="00061DB3"/>
    <w:rsid w:val="000636B7"/>
    <w:rsid w:val="000713CC"/>
    <w:rsid w:val="000806CE"/>
    <w:rsid w:val="00082C04"/>
    <w:rsid w:val="000849B5"/>
    <w:rsid w:val="000849EB"/>
    <w:rsid w:val="000902CC"/>
    <w:rsid w:val="000A115B"/>
    <w:rsid w:val="000A14B1"/>
    <w:rsid w:val="000A417E"/>
    <w:rsid w:val="000A4CE9"/>
    <w:rsid w:val="000C5AF8"/>
    <w:rsid w:val="000D4C2B"/>
    <w:rsid w:val="000D7C80"/>
    <w:rsid w:val="000F3E85"/>
    <w:rsid w:val="000F604A"/>
    <w:rsid w:val="001001C3"/>
    <w:rsid w:val="00106346"/>
    <w:rsid w:val="00116A86"/>
    <w:rsid w:val="00116D58"/>
    <w:rsid w:val="0012229F"/>
    <w:rsid w:val="00125046"/>
    <w:rsid w:val="00141673"/>
    <w:rsid w:val="00144473"/>
    <w:rsid w:val="00144E83"/>
    <w:rsid w:val="0015053A"/>
    <w:rsid w:val="0015511F"/>
    <w:rsid w:val="00186934"/>
    <w:rsid w:val="001A1061"/>
    <w:rsid w:val="001A4687"/>
    <w:rsid w:val="001B58CB"/>
    <w:rsid w:val="001D1E7F"/>
    <w:rsid w:val="001D38B6"/>
    <w:rsid w:val="001E7994"/>
    <w:rsid w:val="001F392B"/>
    <w:rsid w:val="00227D7B"/>
    <w:rsid w:val="00241BDD"/>
    <w:rsid w:val="00294F16"/>
    <w:rsid w:val="0029633D"/>
    <w:rsid w:val="002A4A1F"/>
    <w:rsid w:val="002C2944"/>
    <w:rsid w:val="002D061F"/>
    <w:rsid w:val="002E4CBF"/>
    <w:rsid w:val="002F06EC"/>
    <w:rsid w:val="00300808"/>
    <w:rsid w:val="00307BCB"/>
    <w:rsid w:val="003116EB"/>
    <w:rsid w:val="00320B55"/>
    <w:rsid w:val="00326E40"/>
    <w:rsid w:val="00327B02"/>
    <w:rsid w:val="003320D4"/>
    <w:rsid w:val="003442EE"/>
    <w:rsid w:val="00370A93"/>
    <w:rsid w:val="003840CA"/>
    <w:rsid w:val="00387EC9"/>
    <w:rsid w:val="003A7E37"/>
    <w:rsid w:val="003B07AC"/>
    <w:rsid w:val="003B7E74"/>
    <w:rsid w:val="003E60C2"/>
    <w:rsid w:val="003E6EA1"/>
    <w:rsid w:val="003F7F5A"/>
    <w:rsid w:val="0040461E"/>
    <w:rsid w:val="00423ECD"/>
    <w:rsid w:val="00442FEA"/>
    <w:rsid w:val="00445D96"/>
    <w:rsid w:val="004506E3"/>
    <w:rsid w:val="0045171B"/>
    <w:rsid w:val="004615E5"/>
    <w:rsid w:val="00466095"/>
    <w:rsid w:val="00474982"/>
    <w:rsid w:val="004764CE"/>
    <w:rsid w:val="0048770D"/>
    <w:rsid w:val="0049118F"/>
    <w:rsid w:val="004A0505"/>
    <w:rsid w:val="004B0C8F"/>
    <w:rsid w:val="004C2CBB"/>
    <w:rsid w:val="004C64D0"/>
    <w:rsid w:val="004C77B6"/>
    <w:rsid w:val="004D6C07"/>
    <w:rsid w:val="004D7F42"/>
    <w:rsid w:val="004E32ED"/>
    <w:rsid w:val="004E4A63"/>
    <w:rsid w:val="004E6B38"/>
    <w:rsid w:val="004F1EC1"/>
    <w:rsid w:val="005007D6"/>
    <w:rsid w:val="00501B4A"/>
    <w:rsid w:val="00506525"/>
    <w:rsid w:val="00513B14"/>
    <w:rsid w:val="005420B5"/>
    <w:rsid w:val="00551F2B"/>
    <w:rsid w:val="00564CEB"/>
    <w:rsid w:val="0056661A"/>
    <w:rsid w:val="005741A6"/>
    <w:rsid w:val="005839D0"/>
    <w:rsid w:val="0059050F"/>
    <w:rsid w:val="00596677"/>
    <w:rsid w:val="005A3687"/>
    <w:rsid w:val="005C659B"/>
    <w:rsid w:val="005D768D"/>
    <w:rsid w:val="0061411E"/>
    <w:rsid w:val="00623281"/>
    <w:rsid w:val="006244F0"/>
    <w:rsid w:val="006279D7"/>
    <w:rsid w:val="00631793"/>
    <w:rsid w:val="00663BAD"/>
    <w:rsid w:val="00663D38"/>
    <w:rsid w:val="00685CC2"/>
    <w:rsid w:val="0069070E"/>
    <w:rsid w:val="006B16AD"/>
    <w:rsid w:val="006D1B08"/>
    <w:rsid w:val="006E7515"/>
    <w:rsid w:val="006F44EE"/>
    <w:rsid w:val="006F6EDA"/>
    <w:rsid w:val="006F7586"/>
    <w:rsid w:val="00701923"/>
    <w:rsid w:val="0071190A"/>
    <w:rsid w:val="007127BB"/>
    <w:rsid w:val="00716062"/>
    <w:rsid w:val="00716316"/>
    <w:rsid w:val="00720560"/>
    <w:rsid w:val="00730F4B"/>
    <w:rsid w:val="007362EE"/>
    <w:rsid w:val="00741055"/>
    <w:rsid w:val="00744A22"/>
    <w:rsid w:val="00750EF4"/>
    <w:rsid w:val="00754FCF"/>
    <w:rsid w:val="00770FBF"/>
    <w:rsid w:val="007D0C97"/>
    <w:rsid w:val="007D682E"/>
    <w:rsid w:val="007E31A3"/>
    <w:rsid w:val="007E68C5"/>
    <w:rsid w:val="007F0FCE"/>
    <w:rsid w:val="007F6167"/>
    <w:rsid w:val="008114D5"/>
    <w:rsid w:val="00817AFA"/>
    <w:rsid w:val="00821D43"/>
    <w:rsid w:val="00822EE4"/>
    <w:rsid w:val="008328B7"/>
    <w:rsid w:val="00842426"/>
    <w:rsid w:val="0086640C"/>
    <w:rsid w:val="00890D07"/>
    <w:rsid w:val="008A4716"/>
    <w:rsid w:val="008B1823"/>
    <w:rsid w:val="009117F0"/>
    <w:rsid w:val="00980D6F"/>
    <w:rsid w:val="00982CA4"/>
    <w:rsid w:val="00985214"/>
    <w:rsid w:val="009A490F"/>
    <w:rsid w:val="009B2B0A"/>
    <w:rsid w:val="009C669F"/>
    <w:rsid w:val="009D0AEC"/>
    <w:rsid w:val="009D0F48"/>
    <w:rsid w:val="009D403D"/>
    <w:rsid w:val="009F1016"/>
    <w:rsid w:val="009F2581"/>
    <w:rsid w:val="00A0120A"/>
    <w:rsid w:val="00A02FD3"/>
    <w:rsid w:val="00A078F3"/>
    <w:rsid w:val="00A21F5E"/>
    <w:rsid w:val="00A502CA"/>
    <w:rsid w:val="00A66F5D"/>
    <w:rsid w:val="00A67AC5"/>
    <w:rsid w:val="00A85EA0"/>
    <w:rsid w:val="00A91F44"/>
    <w:rsid w:val="00AA22D0"/>
    <w:rsid w:val="00AA4039"/>
    <w:rsid w:val="00AC042B"/>
    <w:rsid w:val="00AC3FFA"/>
    <w:rsid w:val="00AD00F5"/>
    <w:rsid w:val="00AE50B8"/>
    <w:rsid w:val="00AF05B6"/>
    <w:rsid w:val="00B02740"/>
    <w:rsid w:val="00B43A6E"/>
    <w:rsid w:val="00B539BB"/>
    <w:rsid w:val="00B55E4C"/>
    <w:rsid w:val="00B62A8A"/>
    <w:rsid w:val="00B73CD3"/>
    <w:rsid w:val="00B868ED"/>
    <w:rsid w:val="00BA462C"/>
    <w:rsid w:val="00BC18BA"/>
    <w:rsid w:val="00BC6C57"/>
    <w:rsid w:val="00BD6FE4"/>
    <w:rsid w:val="00BD7FD7"/>
    <w:rsid w:val="00BE05F6"/>
    <w:rsid w:val="00C11E9F"/>
    <w:rsid w:val="00C1705D"/>
    <w:rsid w:val="00C21A6C"/>
    <w:rsid w:val="00C257CD"/>
    <w:rsid w:val="00C7586C"/>
    <w:rsid w:val="00C85EFD"/>
    <w:rsid w:val="00C97D8B"/>
    <w:rsid w:val="00CA0DC8"/>
    <w:rsid w:val="00CB64E7"/>
    <w:rsid w:val="00CC1A20"/>
    <w:rsid w:val="00CD201C"/>
    <w:rsid w:val="00CD7B79"/>
    <w:rsid w:val="00CE4DFF"/>
    <w:rsid w:val="00D0195E"/>
    <w:rsid w:val="00D15A01"/>
    <w:rsid w:val="00D3607D"/>
    <w:rsid w:val="00D41D2B"/>
    <w:rsid w:val="00D43656"/>
    <w:rsid w:val="00D728DF"/>
    <w:rsid w:val="00D77192"/>
    <w:rsid w:val="00D81F9D"/>
    <w:rsid w:val="00D825F9"/>
    <w:rsid w:val="00DA122C"/>
    <w:rsid w:val="00DA4405"/>
    <w:rsid w:val="00DB2DC6"/>
    <w:rsid w:val="00DB57CD"/>
    <w:rsid w:val="00DC4C1C"/>
    <w:rsid w:val="00DD2F8B"/>
    <w:rsid w:val="00DD3248"/>
    <w:rsid w:val="00DE2E12"/>
    <w:rsid w:val="00DF0295"/>
    <w:rsid w:val="00E00E30"/>
    <w:rsid w:val="00E15E12"/>
    <w:rsid w:val="00E57B10"/>
    <w:rsid w:val="00E61FEF"/>
    <w:rsid w:val="00E6349A"/>
    <w:rsid w:val="00E830DD"/>
    <w:rsid w:val="00E86D1A"/>
    <w:rsid w:val="00E9334C"/>
    <w:rsid w:val="00EB0158"/>
    <w:rsid w:val="00EB113B"/>
    <w:rsid w:val="00EE41AB"/>
    <w:rsid w:val="00EE7877"/>
    <w:rsid w:val="00EF6B04"/>
    <w:rsid w:val="00EF7F35"/>
    <w:rsid w:val="00F14729"/>
    <w:rsid w:val="00F40E93"/>
    <w:rsid w:val="00F505B8"/>
    <w:rsid w:val="00F85D5F"/>
    <w:rsid w:val="00F952AE"/>
    <w:rsid w:val="00FA0395"/>
    <w:rsid w:val="00FA6BBB"/>
    <w:rsid w:val="00FC1465"/>
    <w:rsid w:val="00FC22E8"/>
    <w:rsid w:val="00FD04FF"/>
    <w:rsid w:val="00FF0C4D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B8"/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B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0B8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E50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E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B8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8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70D"/>
    <w:pPr>
      <w:ind w:left="720"/>
      <w:contextualSpacing/>
    </w:pPr>
  </w:style>
  <w:style w:type="character" w:styleId="Strong">
    <w:name w:val="Strong"/>
    <w:qFormat/>
    <w:rsid w:val="002E4CBF"/>
    <w:rPr>
      <w:b/>
      <w:bCs/>
    </w:rPr>
  </w:style>
  <w:style w:type="character" w:styleId="Hyperlink">
    <w:name w:val="Hyperlink"/>
    <w:uiPriority w:val="99"/>
    <w:unhideWhenUsed/>
    <w:rsid w:val="000258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10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E4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C060-9B57-4E7D-8CA1-08ABE337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238</cp:revision>
  <cp:lastPrinted>2020-04-09T00:52:00Z</cp:lastPrinted>
  <dcterms:created xsi:type="dcterms:W3CDTF">2020-01-31T00:40:00Z</dcterms:created>
  <dcterms:modified xsi:type="dcterms:W3CDTF">2021-06-04T08:07:00Z</dcterms:modified>
</cp:coreProperties>
</file>