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2913"/>
        <w:gridCol w:w="6915"/>
      </w:tblGrid>
      <w:tr w:rsidR="00136129" w:rsidRPr="00136129" w:rsidTr="00544794">
        <w:tc>
          <w:tcPr>
            <w:tcW w:w="2913" w:type="dxa"/>
            <w:hideMark/>
          </w:tcPr>
          <w:p w:rsidR="00D1290C" w:rsidRPr="00136129" w:rsidRDefault="00D1290C" w:rsidP="00657E6F">
            <w:pPr>
              <w:spacing w:after="0" w:line="240" w:lineRule="auto"/>
              <w:jc w:val="center"/>
              <w:rPr>
                <w:rFonts w:eastAsia="Times New Roman"/>
                <w:b w:val="0"/>
                <w:sz w:val="30"/>
                <w:szCs w:val="30"/>
              </w:rPr>
            </w:pPr>
            <w:r w:rsidRPr="00136129">
              <w:rPr>
                <w:rFonts w:eastAsia="Times New Roman"/>
                <w:b w:val="0"/>
                <w:sz w:val="30"/>
                <w:szCs w:val="30"/>
              </w:rPr>
              <w:t>TỈNH ỦY PHÚ YÊN</w:t>
            </w:r>
          </w:p>
          <w:p w:rsidR="00D1290C" w:rsidRPr="00136129" w:rsidRDefault="00D1290C" w:rsidP="00657E6F">
            <w:pPr>
              <w:spacing w:after="0" w:line="240" w:lineRule="auto"/>
              <w:jc w:val="center"/>
              <w:rPr>
                <w:rFonts w:eastAsia="Times New Roman"/>
              </w:rPr>
            </w:pPr>
            <w:r w:rsidRPr="00136129">
              <w:rPr>
                <w:rFonts w:eastAsia="Times New Roman"/>
              </w:rPr>
              <w:t>BAN TUYÊN GIÁO</w:t>
            </w:r>
          </w:p>
        </w:tc>
        <w:tc>
          <w:tcPr>
            <w:tcW w:w="6915" w:type="dxa"/>
            <w:hideMark/>
          </w:tcPr>
          <w:p w:rsidR="00D1290C" w:rsidRPr="00136129" w:rsidRDefault="00D1290C" w:rsidP="00657E6F">
            <w:pPr>
              <w:spacing w:after="0" w:line="240" w:lineRule="auto"/>
              <w:rPr>
                <w:rFonts w:eastAsia="Times New Roman"/>
                <w:sz w:val="30"/>
                <w:szCs w:val="30"/>
                <w:u w:val="single"/>
              </w:rPr>
            </w:pPr>
            <w:r w:rsidRPr="00136129">
              <w:rPr>
                <w:rFonts w:eastAsia="Times New Roman"/>
              </w:rPr>
              <w:t xml:space="preserve">   </w:t>
            </w:r>
            <w:r w:rsidR="00544794" w:rsidRPr="00136129">
              <w:rPr>
                <w:rFonts w:eastAsia="Times New Roman"/>
              </w:rPr>
              <w:t xml:space="preserve">                               </w:t>
            </w:r>
            <w:r w:rsidRPr="00136129">
              <w:rPr>
                <w:rFonts w:eastAsia="Times New Roman"/>
                <w:lang w:val="vi-VN"/>
              </w:rPr>
              <w:t xml:space="preserve">  </w:t>
            </w:r>
            <w:r w:rsidR="00544794" w:rsidRPr="00136129">
              <w:rPr>
                <w:rFonts w:eastAsia="Times New Roman"/>
                <w:sz w:val="30"/>
                <w:szCs w:val="30"/>
                <w:u w:val="single"/>
              </w:rPr>
              <w:t>ĐẢNG CỘNG SẢN VIỆT NAM</w:t>
            </w:r>
          </w:p>
          <w:p w:rsidR="00D1290C" w:rsidRPr="00136129" w:rsidRDefault="00D1290C" w:rsidP="00657E6F">
            <w:pPr>
              <w:spacing w:after="0" w:line="240" w:lineRule="auto"/>
              <w:rPr>
                <w:rFonts w:eastAsia="Times New Roman"/>
                <w:sz w:val="30"/>
                <w:szCs w:val="30"/>
                <w:u w:val="single"/>
              </w:rPr>
            </w:pPr>
            <w:r w:rsidRPr="00136129">
              <w:rPr>
                <w:rFonts w:eastAsia="Times New Roman"/>
                <w:b w:val="0"/>
                <w:i/>
              </w:rPr>
              <w:t xml:space="preserve">      </w:t>
            </w:r>
            <w:r w:rsidR="00544794" w:rsidRPr="00136129">
              <w:rPr>
                <w:rFonts w:eastAsia="Times New Roman"/>
                <w:b w:val="0"/>
                <w:i/>
              </w:rPr>
              <w:t xml:space="preserve">                            </w:t>
            </w:r>
            <w:r w:rsidR="00BA762D" w:rsidRPr="00136129">
              <w:rPr>
                <w:rFonts w:eastAsia="Times New Roman"/>
                <w:b w:val="0"/>
                <w:i/>
                <w:lang w:val="vi-VN"/>
              </w:rPr>
              <w:t xml:space="preserve"> </w:t>
            </w:r>
            <w:r w:rsidRPr="00136129">
              <w:rPr>
                <w:rFonts w:eastAsia="Times New Roman"/>
                <w:b w:val="0"/>
                <w:i/>
              </w:rPr>
              <w:t>Phú Yên, ngày</w:t>
            </w:r>
            <w:r w:rsidRPr="00136129">
              <w:rPr>
                <w:rFonts w:eastAsia="Times New Roman"/>
                <w:b w:val="0"/>
                <w:i/>
                <w:lang w:val="vi-VN"/>
              </w:rPr>
              <w:t xml:space="preserve"> </w:t>
            </w:r>
            <w:r w:rsidR="00283B30">
              <w:rPr>
                <w:rFonts w:eastAsia="Times New Roman"/>
                <w:b w:val="0"/>
                <w:i/>
              </w:rPr>
              <w:t xml:space="preserve"> 01 </w:t>
            </w:r>
            <w:r w:rsidR="00657E6F" w:rsidRPr="00136129">
              <w:rPr>
                <w:rFonts w:eastAsia="Times New Roman"/>
                <w:b w:val="0"/>
                <w:i/>
              </w:rPr>
              <w:t xml:space="preserve"> </w:t>
            </w:r>
            <w:r w:rsidRPr="00136129">
              <w:rPr>
                <w:rFonts w:eastAsia="Times New Roman"/>
                <w:b w:val="0"/>
                <w:i/>
              </w:rPr>
              <w:t xml:space="preserve">tháng </w:t>
            </w:r>
            <w:r w:rsidR="00283B30">
              <w:rPr>
                <w:rFonts w:eastAsia="Times New Roman"/>
                <w:b w:val="0"/>
                <w:i/>
              </w:rPr>
              <w:t xml:space="preserve">9 </w:t>
            </w:r>
            <w:r w:rsidRPr="00136129">
              <w:rPr>
                <w:rFonts w:eastAsia="Times New Roman"/>
                <w:b w:val="0"/>
                <w:i/>
              </w:rPr>
              <w:t xml:space="preserve">năm 2021 </w:t>
            </w:r>
          </w:p>
        </w:tc>
      </w:tr>
      <w:tr w:rsidR="00136129" w:rsidRPr="00136129" w:rsidTr="00544794">
        <w:tc>
          <w:tcPr>
            <w:tcW w:w="2913" w:type="dxa"/>
            <w:hideMark/>
          </w:tcPr>
          <w:p w:rsidR="00D1290C" w:rsidRPr="00136129" w:rsidRDefault="00D1290C" w:rsidP="00657E6F">
            <w:pPr>
              <w:spacing w:after="0" w:line="240" w:lineRule="auto"/>
              <w:rPr>
                <w:rFonts w:eastAsia="Times New Roman"/>
                <w:b w:val="0"/>
              </w:rPr>
            </w:pPr>
            <w:r w:rsidRPr="00136129">
              <w:rPr>
                <w:rFonts w:eastAsia="Times New Roman"/>
              </w:rPr>
              <w:t xml:space="preserve">                 *</w:t>
            </w:r>
          </w:p>
        </w:tc>
        <w:tc>
          <w:tcPr>
            <w:tcW w:w="6915" w:type="dxa"/>
            <w:hideMark/>
          </w:tcPr>
          <w:p w:rsidR="00D1290C" w:rsidRPr="00136129" w:rsidRDefault="00D1290C" w:rsidP="00657E6F">
            <w:pPr>
              <w:spacing w:after="0" w:line="240" w:lineRule="auto"/>
              <w:rPr>
                <w:rFonts w:eastAsia="Times New Roman"/>
                <w:b w:val="0"/>
                <w:i/>
              </w:rPr>
            </w:pPr>
            <w:r w:rsidRPr="00136129">
              <w:rPr>
                <w:rFonts w:eastAsia="Times New Roman"/>
                <w:b w:val="0"/>
              </w:rPr>
              <w:t xml:space="preserve">                  </w:t>
            </w:r>
          </w:p>
        </w:tc>
      </w:tr>
      <w:tr w:rsidR="00136129" w:rsidRPr="00136129" w:rsidTr="00544794">
        <w:tc>
          <w:tcPr>
            <w:tcW w:w="2913" w:type="dxa"/>
            <w:hideMark/>
          </w:tcPr>
          <w:p w:rsidR="00D1290C" w:rsidRPr="00136129" w:rsidRDefault="00D1290C" w:rsidP="004C1279">
            <w:pPr>
              <w:spacing w:after="0" w:line="240" w:lineRule="auto"/>
              <w:jc w:val="center"/>
              <w:rPr>
                <w:rFonts w:eastAsia="Times New Roman"/>
                <w:b w:val="0"/>
              </w:rPr>
            </w:pPr>
            <w:r w:rsidRPr="00136129">
              <w:rPr>
                <w:rFonts w:eastAsia="Times New Roman"/>
                <w:lang w:val="vi-VN"/>
              </w:rPr>
              <w:t xml:space="preserve"> </w:t>
            </w:r>
            <w:r w:rsidRPr="00136129">
              <w:rPr>
                <w:rFonts w:eastAsia="Times New Roman"/>
                <w:b w:val="0"/>
              </w:rPr>
              <w:t xml:space="preserve">Số   </w:t>
            </w:r>
            <w:r w:rsidR="004C1279">
              <w:rPr>
                <w:rFonts w:eastAsia="Times New Roman"/>
                <w:b w:val="0"/>
              </w:rPr>
              <w:t>27</w:t>
            </w:r>
            <w:r w:rsidRPr="00136129">
              <w:rPr>
                <w:rFonts w:eastAsia="Times New Roman"/>
                <w:b w:val="0"/>
              </w:rPr>
              <w:t xml:space="preserve">  -HD/BTGTU</w:t>
            </w:r>
          </w:p>
        </w:tc>
        <w:tc>
          <w:tcPr>
            <w:tcW w:w="6915" w:type="dxa"/>
          </w:tcPr>
          <w:p w:rsidR="00D1290C" w:rsidRPr="00136129" w:rsidRDefault="00D1290C" w:rsidP="00657E6F">
            <w:pPr>
              <w:spacing w:after="0" w:line="240" w:lineRule="auto"/>
              <w:rPr>
                <w:rFonts w:eastAsia="Times New Roman"/>
              </w:rPr>
            </w:pPr>
          </w:p>
        </w:tc>
      </w:tr>
    </w:tbl>
    <w:p w:rsidR="00F51E68" w:rsidRPr="00136129" w:rsidRDefault="00F51E68" w:rsidP="00F51E68">
      <w:pPr>
        <w:spacing w:after="0" w:line="288" w:lineRule="auto"/>
        <w:jc w:val="center"/>
      </w:pPr>
    </w:p>
    <w:p w:rsidR="00D1290C" w:rsidRPr="00136129" w:rsidRDefault="00D1290C" w:rsidP="00F51E68">
      <w:pPr>
        <w:spacing w:after="0" w:line="288" w:lineRule="auto"/>
        <w:jc w:val="center"/>
      </w:pPr>
      <w:r w:rsidRPr="00136129">
        <w:t>HƯỚNG DẪN</w:t>
      </w:r>
    </w:p>
    <w:p w:rsidR="00657E6F" w:rsidRPr="00136129" w:rsidRDefault="00D1290C" w:rsidP="00F51E68">
      <w:pPr>
        <w:spacing w:after="0" w:line="240" w:lineRule="auto"/>
        <w:jc w:val="center"/>
      </w:pPr>
      <w:proofErr w:type="gramStart"/>
      <w:r w:rsidRPr="00136129">
        <w:t>việc</w:t>
      </w:r>
      <w:proofErr w:type="gramEnd"/>
      <w:r w:rsidRPr="00136129">
        <w:t xml:space="preserve"> phổ biến, quán triệt, tuyên truyền các chương trình hành động</w:t>
      </w:r>
      <w:r w:rsidR="001228AD" w:rsidRPr="00136129">
        <w:rPr>
          <w:lang w:val="vi-VN"/>
        </w:rPr>
        <w:t xml:space="preserve"> </w:t>
      </w:r>
      <w:r w:rsidRPr="00136129">
        <w:t xml:space="preserve">của </w:t>
      </w:r>
    </w:p>
    <w:p w:rsidR="00657E6F" w:rsidRPr="00136129" w:rsidRDefault="00D1290C" w:rsidP="00F51E68">
      <w:pPr>
        <w:spacing w:after="0" w:line="240" w:lineRule="auto"/>
        <w:jc w:val="center"/>
      </w:pPr>
      <w:r w:rsidRPr="00136129">
        <w:t xml:space="preserve">Tỉnh ủy, nghị quyết của Ban Thường vụ Tỉnh ủy thực hiện Nghị quyết </w:t>
      </w:r>
    </w:p>
    <w:p w:rsidR="00D1290C" w:rsidRPr="00136129" w:rsidRDefault="00D1290C" w:rsidP="00F51E68">
      <w:pPr>
        <w:spacing w:after="0" w:line="240" w:lineRule="auto"/>
        <w:jc w:val="center"/>
      </w:pPr>
      <w:r w:rsidRPr="00136129">
        <w:t>Đại hội XIII của Đảng và Nghị quyết Đại hội Đảng bộ tỉnh lần thứ XVII</w:t>
      </w:r>
    </w:p>
    <w:p w:rsidR="00D1290C" w:rsidRPr="00136129" w:rsidRDefault="00135E13" w:rsidP="00DA7F76">
      <w:pPr>
        <w:spacing w:before="120" w:after="120" w:line="288" w:lineRule="auto"/>
        <w:jc w:val="center"/>
        <w:rPr>
          <w:b w:val="0"/>
        </w:rPr>
      </w:pPr>
      <w:r w:rsidRPr="00136129">
        <w:rPr>
          <w:b w:val="0"/>
          <w:lang w:val="vi-VN"/>
        </w:rPr>
        <w:t>-----</w:t>
      </w:r>
    </w:p>
    <w:p w:rsidR="00D1290C" w:rsidRPr="00136129" w:rsidRDefault="00D1290C" w:rsidP="00544794">
      <w:pPr>
        <w:spacing w:before="80" w:after="80" w:line="288" w:lineRule="auto"/>
        <w:ind w:firstLine="634"/>
        <w:jc w:val="both"/>
        <w:rPr>
          <w:b w:val="0"/>
        </w:rPr>
      </w:pPr>
      <w:r w:rsidRPr="00136129">
        <w:rPr>
          <w:b w:val="0"/>
        </w:rPr>
        <w:t xml:space="preserve">Thực hiện </w:t>
      </w:r>
      <w:r w:rsidRPr="00136129">
        <w:rPr>
          <w:b w:val="0"/>
          <w:lang w:val="vi-VN"/>
        </w:rPr>
        <w:t xml:space="preserve">Nghị quyết </w:t>
      </w:r>
      <w:r w:rsidR="00E478ED" w:rsidRPr="00136129">
        <w:rPr>
          <w:b w:val="0"/>
          <w:lang w:val="vi-VN"/>
        </w:rPr>
        <w:t>Đại hội XIII của Đảng và Nghị quyết Đại hội đại biểu Đảng bộ tỉ</w:t>
      </w:r>
      <w:r w:rsidR="008E4820" w:rsidRPr="00136129">
        <w:rPr>
          <w:b w:val="0"/>
          <w:lang w:val="vi-VN"/>
        </w:rPr>
        <w:t>nh</w:t>
      </w:r>
      <w:r w:rsidR="00E478ED" w:rsidRPr="00136129">
        <w:rPr>
          <w:b w:val="0"/>
          <w:lang w:val="vi-VN"/>
        </w:rPr>
        <w:t xml:space="preserve"> lần thứ XVII, nhiệm kỳ 2020 - 2025, Tỉnh ủy ban hành 05 chương trình hành động, Ban Thường vụ Tỉnh ủy ban hành 0</w:t>
      </w:r>
      <w:r w:rsidR="00986DA5" w:rsidRPr="00136129">
        <w:rPr>
          <w:b w:val="0"/>
        </w:rPr>
        <w:t>7</w:t>
      </w:r>
      <w:r w:rsidR="00E478ED" w:rsidRPr="00136129">
        <w:rPr>
          <w:b w:val="0"/>
          <w:lang w:val="vi-VN"/>
        </w:rPr>
        <w:t xml:space="preserve"> nghị quyế</w:t>
      </w:r>
      <w:r w:rsidR="008E4820" w:rsidRPr="00136129">
        <w:rPr>
          <w:b w:val="0"/>
          <w:lang w:val="vi-VN"/>
        </w:rPr>
        <w:t xml:space="preserve">t. </w:t>
      </w:r>
      <w:r w:rsidRPr="00136129">
        <w:rPr>
          <w:b w:val="0"/>
        </w:rPr>
        <w:t xml:space="preserve">Ban Tuyên giáo Tỉnh ủy hướng dẫn </w:t>
      </w:r>
      <w:r w:rsidR="00E478ED" w:rsidRPr="00136129">
        <w:rPr>
          <w:b w:val="0"/>
          <w:lang w:val="vi-VN"/>
        </w:rPr>
        <w:t xml:space="preserve">việc </w:t>
      </w:r>
      <w:r w:rsidRPr="00136129">
        <w:rPr>
          <w:b w:val="0"/>
        </w:rPr>
        <w:t xml:space="preserve">phổ biến, quán triệt, tuyên truyền </w:t>
      </w:r>
      <w:r w:rsidR="00E478ED" w:rsidRPr="00136129">
        <w:rPr>
          <w:b w:val="0"/>
          <w:lang w:val="vi-VN"/>
        </w:rPr>
        <w:t xml:space="preserve">các chương trình hành động của Tỉnh ủy, các nghị quyết của Ban Thường vụ Tỉnh ủy </w:t>
      </w:r>
      <w:r w:rsidRPr="00136129">
        <w:rPr>
          <w:b w:val="0"/>
        </w:rPr>
        <w:t>như sau:</w:t>
      </w:r>
    </w:p>
    <w:p w:rsidR="00D1290C" w:rsidRPr="00136129" w:rsidRDefault="00D1290C" w:rsidP="00544794">
      <w:pPr>
        <w:spacing w:before="80" w:after="80" w:line="288" w:lineRule="auto"/>
        <w:ind w:firstLine="634"/>
        <w:jc w:val="both"/>
        <w:rPr>
          <w:b w:val="0"/>
        </w:rPr>
      </w:pPr>
      <w:r w:rsidRPr="00136129">
        <w:rPr>
          <w:b w:val="0"/>
        </w:rPr>
        <w:t>I. MỤC ĐÍCH, YÊU CẦU</w:t>
      </w:r>
    </w:p>
    <w:p w:rsidR="00D1290C" w:rsidRPr="00136129" w:rsidRDefault="00D1290C" w:rsidP="00544794">
      <w:pPr>
        <w:spacing w:before="80" w:after="80" w:line="288" w:lineRule="auto"/>
        <w:ind w:firstLine="634"/>
        <w:jc w:val="both"/>
      </w:pPr>
      <w:r w:rsidRPr="00136129">
        <w:t>1. Mục đích</w:t>
      </w:r>
    </w:p>
    <w:p w:rsidR="00D1290C" w:rsidRPr="00136129" w:rsidRDefault="00D1290C" w:rsidP="00544794">
      <w:pPr>
        <w:spacing w:before="80" w:after="80" w:line="288" w:lineRule="auto"/>
        <w:ind w:firstLine="635"/>
        <w:jc w:val="both"/>
        <w:rPr>
          <w:b w:val="0"/>
        </w:rPr>
      </w:pPr>
      <w:r w:rsidRPr="00136129">
        <w:rPr>
          <w:b w:val="0"/>
        </w:rPr>
        <w:t xml:space="preserve"> Giúp cán bộ, đảng viên </w:t>
      </w:r>
      <w:r w:rsidR="00D72CB7" w:rsidRPr="00136129">
        <w:rPr>
          <w:b w:val="0"/>
          <w:lang w:val="vi-VN"/>
        </w:rPr>
        <w:t xml:space="preserve">và nhân dân </w:t>
      </w:r>
      <w:r w:rsidRPr="00136129">
        <w:rPr>
          <w:b w:val="0"/>
        </w:rPr>
        <w:t>nắm vững nội dung các chương trình hành động của Tỉnh ủy, nghị quyết của Ban Thường vụ Tỉnh ủy</w:t>
      </w:r>
      <w:r w:rsidR="00FF1FA9" w:rsidRPr="00136129">
        <w:rPr>
          <w:b w:val="0"/>
        </w:rPr>
        <w:t>,</w:t>
      </w:r>
      <w:r w:rsidRPr="00136129">
        <w:rPr>
          <w:b w:val="0"/>
        </w:rPr>
        <w:t xml:space="preserve"> nhất là những điểm cốt lõi trong từng chương trình hành động, nghị quyết, từ đó nâng cao nhận thức, phát huy năng lực, tính sáng tạo</w:t>
      </w:r>
      <w:r w:rsidR="00D72CB7" w:rsidRPr="00136129">
        <w:rPr>
          <w:b w:val="0"/>
          <w:lang w:val="vi-VN"/>
        </w:rPr>
        <w:t>, tinh thần trách nhiệm</w:t>
      </w:r>
      <w:r w:rsidRPr="00136129">
        <w:rPr>
          <w:b w:val="0"/>
        </w:rPr>
        <w:t xml:space="preserve"> trong tổ chức thực hiện</w:t>
      </w:r>
      <w:r w:rsidR="00FF1FA9" w:rsidRPr="00136129">
        <w:rPr>
          <w:b w:val="0"/>
        </w:rPr>
        <w:t xml:space="preserve"> nhiệm vụ</w:t>
      </w:r>
      <w:r w:rsidRPr="00136129">
        <w:rPr>
          <w:b w:val="0"/>
        </w:rPr>
        <w:t xml:space="preserve"> để đưa các chương trình hành động</w:t>
      </w:r>
      <w:r w:rsidR="00D72CB7" w:rsidRPr="00136129">
        <w:rPr>
          <w:b w:val="0"/>
          <w:lang w:val="vi-VN"/>
        </w:rPr>
        <w:t xml:space="preserve"> của Tỉnh ủy và</w:t>
      </w:r>
      <w:r w:rsidRPr="00136129">
        <w:rPr>
          <w:b w:val="0"/>
        </w:rPr>
        <w:t xml:space="preserve"> nghị quyết </w:t>
      </w:r>
      <w:r w:rsidR="00D72CB7" w:rsidRPr="00136129">
        <w:rPr>
          <w:b w:val="0"/>
          <w:lang w:val="vi-VN"/>
        </w:rPr>
        <w:t xml:space="preserve">của Ban Thường vụ Tỉnh ủy </w:t>
      </w:r>
      <w:r w:rsidRPr="00136129">
        <w:rPr>
          <w:b w:val="0"/>
        </w:rPr>
        <w:t>đi vào cuộc sống.</w:t>
      </w:r>
    </w:p>
    <w:p w:rsidR="00D1290C" w:rsidRPr="00136129" w:rsidRDefault="00D1290C" w:rsidP="00544794">
      <w:pPr>
        <w:spacing w:before="80" w:after="80" w:line="288" w:lineRule="auto"/>
        <w:ind w:firstLine="634"/>
        <w:jc w:val="both"/>
      </w:pPr>
      <w:r w:rsidRPr="00136129">
        <w:t>2. Yêu cầu</w:t>
      </w:r>
    </w:p>
    <w:p w:rsidR="00D1290C" w:rsidRPr="00136129" w:rsidRDefault="00D1290C" w:rsidP="00544794">
      <w:pPr>
        <w:spacing w:before="80" w:after="80" w:line="288" w:lineRule="auto"/>
        <w:ind w:firstLine="634"/>
        <w:jc w:val="both"/>
        <w:rPr>
          <w:b w:val="0"/>
          <w:spacing w:val="-4"/>
          <w:lang w:val="vi-VN"/>
        </w:rPr>
      </w:pPr>
      <w:r w:rsidRPr="00136129">
        <w:rPr>
          <w:b w:val="0"/>
          <w:spacing w:val="-4"/>
        </w:rPr>
        <w:t>- Các cấp ủy</w:t>
      </w:r>
      <w:r w:rsidR="00D72CB7" w:rsidRPr="00136129">
        <w:rPr>
          <w:b w:val="0"/>
          <w:spacing w:val="-4"/>
          <w:lang w:val="vi-VN"/>
        </w:rPr>
        <w:t>, tổ chức đảng</w:t>
      </w:r>
      <w:r w:rsidR="00283B30">
        <w:rPr>
          <w:b w:val="0"/>
          <w:spacing w:val="-4"/>
        </w:rPr>
        <w:t xml:space="preserve"> </w:t>
      </w:r>
      <w:r w:rsidRPr="00136129">
        <w:rPr>
          <w:b w:val="0"/>
          <w:spacing w:val="-4"/>
        </w:rPr>
        <w:t>phổ biến, quán triệt, tuyên truyền các chương trình hành động của Tỉnh ủy, nghị quyết của Ban Thường vụ Tỉnh ủy sát với từng đối tượng, từng cấp, phù hợp với tình hình thực t</w:t>
      </w:r>
      <w:r w:rsidR="008A121C" w:rsidRPr="00136129">
        <w:rPr>
          <w:b w:val="0"/>
          <w:spacing w:val="-4"/>
        </w:rPr>
        <w:t>iễn</w:t>
      </w:r>
      <w:r w:rsidRPr="00136129">
        <w:rPr>
          <w:b w:val="0"/>
          <w:spacing w:val="-4"/>
        </w:rPr>
        <w:t xml:space="preserve"> của địa phương, đơn vị gắn với việc chấn chỉnh, uốn nắn những nhận thức lệch lạc, nâng cao nhận thức về đường lối, chủ trương của Đảng. Trong quá trình phổ biến, quán triệt, tuyên truyền cần gắn với việc trao đổi, thảo luận, góp ý về những nội dung đến </w:t>
      </w:r>
      <w:r w:rsidR="00070656" w:rsidRPr="00136129">
        <w:rPr>
          <w:b w:val="0"/>
          <w:spacing w:val="-4"/>
          <w:lang w:val="vi-VN"/>
        </w:rPr>
        <w:t xml:space="preserve">cơ quan, </w:t>
      </w:r>
      <w:r w:rsidRPr="00136129">
        <w:rPr>
          <w:b w:val="0"/>
          <w:spacing w:val="-4"/>
        </w:rPr>
        <w:t>đơn vị, địa phương để vận dụng và xây dựng chương trình, kế hoạch, đề án… thực hiện.</w:t>
      </w:r>
    </w:p>
    <w:p w:rsidR="00D1290C" w:rsidRPr="00136129" w:rsidRDefault="00D1290C" w:rsidP="00544794">
      <w:pPr>
        <w:spacing w:before="80" w:after="80" w:line="288" w:lineRule="auto"/>
        <w:ind w:firstLine="630"/>
        <w:jc w:val="both"/>
        <w:rPr>
          <w:b w:val="0"/>
          <w:w w:val="103"/>
        </w:rPr>
      </w:pPr>
      <w:r w:rsidRPr="00136129">
        <w:rPr>
          <w:b w:val="0"/>
          <w:w w:val="103"/>
        </w:rPr>
        <w:t>- Công tác tuyên truyền cần được tiến hành thường xuyên, liên tục</w:t>
      </w:r>
      <w:r w:rsidR="00FB3672" w:rsidRPr="00136129">
        <w:rPr>
          <w:b w:val="0"/>
          <w:w w:val="103"/>
        </w:rPr>
        <w:t xml:space="preserve"> trong cả nhiệm kỳ, lựa chọn nội dung tuyên truyền phù hợp với từng giai đoạn cụ thể</w:t>
      </w:r>
      <w:proofErr w:type="gramStart"/>
      <w:r w:rsidR="00FB3672" w:rsidRPr="00136129">
        <w:rPr>
          <w:b w:val="0"/>
          <w:w w:val="103"/>
        </w:rPr>
        <w:t xml:space="preserve">, </w:t>
      </w:r>
      <w:r w:rsidRPr="00136129">
        <w:rPr>
          <w:b w:val="0"/>
          <w:w w:val="103"/>
        </w:rPr>
        <w:t xml:space="preserve"> với</w:t>
      </w:r>
      <w:proofErr w:type="gramEnd"/>
      <w:r w:rsidRPr="00136129">
        <w:rPr>
          <w:b w:val="0"/>
          <w:w w:val="103"/>
        </w:rPr>
        <w:t xml:space="preserve"> nhiều hình thức phong phú, đa dạng</w:t>
      </w:r>
      <w:r w:rsidR="00CB623A" w:rsidRPr="00136129">
        <w:rPr>
          <w:b w:val="0"/>
          <w:w w:val="103"/>
          <w:lang w:val="vi-VN"/>
        </w:rPr>
        <w:t>, chú trọng tuyên truyền trên các phương tiện thông tin đại chúng, không gian mạng,</w:t>
      </w:r>
      <w:r w:rsidRPr="00136129">
        <w:rPr>
          <w:b w:val="0"/>
          <w:w w:val="103"/>
        </w:rPr>
        <w:t xml:space="preserve"> gắn vớ</w:t>
      </w:r>
      <w:r w:rsidR="00583C02" w:rsidRPr="00136129">
        <w:rPr>
          <w:b w:val="0"/>
          <w:w w:val="103"/>
        </w:rPr>
        <w:t>i</w:t>
      </w:r>
      <w:r w:rsidRPr="00136129">
        <w:rPr>
          <w:b w:val="0"/>
          <w:w w:val="103"/>
        </w:rPr>
        <w:t xml:space="preserve"> nhiệm vụ chính trị của từng ngành, địa phương, đơn vị.</w:t>
      </w:r>
    </w:p>
    <w:p w:rsidR="00D1290C" w:rsidRPr="00136129" w:rsidRDefault="00D1290C" w:rsidP="00544794">
      <w:pPr>
        <w:spacing w:before="80" w:after="80" w:line="288" w:lineRule="auto"/>
        <w:ind w:firstLine="634"/>
        <w:jc w:val="both"/>
        <w:rPr>
          <w:b w:val="0"/>
        </w:rPr>
      </w:pPr>
      <w:r w:rsidRPr="00136129">
        <w:rPr>
          <w:b w:val="0"/>
        </w:rPr>
        <w:t xml:space="preserve">II. NỘI DUNG </w:t>
      </w:r>
    </w:p>
    <w:p w:rsidR="00D1290C" w:rsidRPr="00136129" w:rsidRDefault="00D1290C" w:rsidP="00544794">
      <w:pPr>
        <w:spacing w:before="80" w:after="80" w:line="288" w:lineRule="auto"/>
        <w:ind w:firstLine="634"/>
        <w:jc w:val="both"/>
      </w:pPr>
      <w:r w:rsidRPr="00136129">
        <w:t>1. Nội dung và tài liệu phổ biến, quán triệt, tuyên truyền</w:t>
      </w:r>
    </w:p>
    <w:p w:rsidR="00F51E68" w:rsidRPr="00136129" w:rsidRDefault="00D1290C" w:rsidP="004534AD">
      <w:pPr>
        <w:spacing w:before="80" w:after="80" w:line="288" w:lineRule="auto"/>
        <w:ind w:firstLine="634"/>
        <w:jc w:val="both"/>
        <w:rPr>
          <w:b w:val="0"/>
        </w:rPr>
      </w:pPr>
      <w:r w:rsidRPr="00136129">
        <w:rPr>
          <w:b w:val="0"/>
        </w:rPr>
        <w:lastRenderedPageBreak/>
        <w:t>- Các chương trình hành động của Tỉnh ủy: Chương trình hành động số 07-CTr/TU, ngày 02/7/2021 về tập trung xây dựng đội ngũ cán bộ đáp ứng yêu cầu nhiệm vụ trong tình hình mới; Chương trình hành động số 08-CTr/TU, ngày 18/8/2021 về tăng cường công tác bảo vệ môi trường, phấn đấu xây dựng tỉnh Phú Yên trở thành điểm đến xanh, sạch, đẹp, thân thiện với môi trường; Chương trình hành động số 09-CTr/TU, ngày 18/8/2021 về đầu tư phát triển du lịch giai đoạn 2021-2025, phấn đấu trở thành ngành kinh tế mũi nhọn của tỉnh vào năm 2030; Chương trình hành động số 10-CTr/TU, ngày 18/8/2021 về phát triển kinh tế biển gắn với đẩy mạnh thu hút đầu tư, nhất là Khu Kinh tế Nam Phú Yên; Chương trình hành động số 11-CTr/TU, ngày 18/8/2021 về tập trung đẩy mạnh công nghiệp hóa, hiện đại hóa, gắn với ứng dụng các tiến bộ khoa học và công nghệ vào sản xuất nông nghiệp, phát triển sản phẩm theo chuỗi, tạo ra các sản phẩm chủ lực, có chất lượng, giá trị kinh tế</w:t>
      </w:r>
      <w:r w:rsidR="00FF1FA9" w:rsidRPr="00136129">
        <w:rPr>
          <w:b w:val="0"/>
        </w:rPr>
        <w:t>…và các chương trình hành động khác</w:t>
      </w:r>
      <w:r w:rsidR="00F51E68" w:rsidRPr="00136129">
        <w:rPr>
          <w:b w:val="0"/>
        </w:rPr>
        <w:t>.</w:t>
      </w:r>
    </w:p>
    <w:p w:rsidR="00D1290C" w:rsidRPr="00136129" w:rsidRDefault="00D1290C" w:rsidP="00544794">
      <w:pPr>
        <w:spacing w:before="80" w:after="80" w:line="288" w:lineRule="auto"/>
        <w:ind w:firstLine="634"/>
        <w:jc w:val="both"/>
        <w:rPr>
          <w:b w:val="0"/>
        </w:rPr>
      </w:pPr>
      <w:r w:rsidRPr="00136129">
        <w:rPr>
          <w:b w:val="0"/>
        </w:rPr>
        <w:t xml:space="preserve">- Các nghị quyết của Ban Thường vụ Tỉnh ủy: Nghị quyết số 06-NQ/TW, ngày 02/7/2021 về nâng cao hiệu quả công tác dân vận các cơ quan nhà nước và chính quyền các cấp; </w:t>
      </w:r>
      <w:r w:rsidR="00986DA5" w:rsidRPr="00136129">
        <w:rPr>
          <w:b w:val="0"/>
        </w:rPr>
        <w:t xml:space="preserve">Nghị quyết số 07-NQ/TU, ngày 22/7/2021 về một số chủ trương công tác phòng, chống dịch Covid-19 trên địa bàn tỉnh; Nghị quyết số 08-NQ/TU, ngày 23/7/2021 về chủ trương mua sắm phục vụ công tác phòng, chống dịch Covid-19 trên địa bàn tỉnh; </w:t>
      </w:r>
      <w:r w:rsidRPr="00136129">
        <w:rPr>
          <w:b w:val="0"/>
        </w:rPr>
        <w:t>Nghị quyết số 09-NQ/TU, ngày 18/8/2021 về lãnh đạo xây dựng, nâng cấp thành phố Tuy Hòa đạt tiêu chí đô thị loại I trực thuộc tỉnh Phú Yên vào năm 2025; Nghị quyết số 10-NQ/TU, ngày 18/8/2021 về lãnh đạo xây dựng, phát triển thị xã Sông Cầu lên thành phố trực thuộc tỉnh vào năm 2025; Nghị quyết số 11-NQ/TU, ngày 18/8/2021 về phát triển, ứng dụng khoa học, công nghệ và đổi mới sáng tạo phục vụ phát triển kinh tế - xã hội; Nghị quyết số 12-NQ/TU, ngày 18/8/2021 về lãnh đạo xây dựng và phát triển huyện Tuy An thành thị xã vào năm 2025</w:t>
      </w:r>
      <w:r w:rsidR="00FF1FA9" w:rsidRPr="00136129">
        <w:rPr>
          <w:b w:val="0"/>
        </w:rPr>
        <w:t>…và các Nghị quyết khác.</w:t>
      </w:r>
    </w:p>
    <w:p w:rsidR="00CB623A" w:rsidRPr="00136129" w:rsidRDefault="00CB623A" w:rsidP="00544794">
      <w:pPr>
        <w:spacing w:before="80" w:after="80" w:line="288" w:lineRule="auto"/>
        <w:ind w:firstLine="634"/>
        <w:jc w:val="both"/>
        <w:rPr>
          <w:b w:val="0"/>
          <w:lang w:val="vi-VN"/>
        </w:rPr>
      </w:pPr>
      <w:r w:rsidRPr="00136129">
        <w:rPr>
          <w:b w:val="0"/>
          <w:lang w:val="vi-VN"/>
        </w:rPr>
        <w:t xml:space="preserve">- Các </w:t>
      </w:r>
      <w:r w:rsidRPr="00136129">
        <w:rPr>
          <w:b w:val="0"/>
        </w:rPr>
        <w:t>chương trình, kế hoạch, đề án…</w:t>
      </w:r>
      <w:r w:rsidRPr="00136129">
        <w:rPr>
          <w:b w:val="0"/>
          <w:lang w:val="vi-VN"/>
        </w:rPr>
        <w:t xml:space="preserve"> của các cấp ủy, địa phương, cơ quan, đơn vị</w:t>
      </w:r>
      <w:r w:rsidRPr="00136129">
        <w:rPr>
          <w:b w:val="0"/>
        </w:rPr>
        <w:t xml:space="preserve"> </w:t>
      </w:r>
      <w:r w:rsidRPr="00136129">
        <w:rPr>
          <w:b w:val="0"/>
          <w:lang w:val="vi-VN"/>
        </w:rPr>
        <w:t xml:space="preserve">về triển khai </w:t>
      </w:r>
      <w:r w:rsidRPr="00136129">
        <w:rPr>
          <w:b w:val="0"/>
        </w:rPr>
        <w:t>thực hiện</w:t>
      </w:r>
      <w:r w:rsidRPr="00136129">
        <w:rPr>
          <w:b w:val="0"/>
          <w:lang w:val="vi-VN"/>
        </w:rPr>
        <w:t xml:space="preserve"> các chương trình hành động của Tỉnh ủy và các nghị quyết của Ban Thường vụ Tỉnh ủy.</w:t>
      </w:r>
    </w:p>
    <w:p w:rsidR="00D1290C" w:rsidRPr="00136129" w:rsidRDefault="00D1290C" w:rsidP="00544794">
      <w:pPr>
        <w:spacing w:before="80" w:after="80" w:line="288" w:lineRule="auto"/>
        <w:ind w:firstLine="634"/>
        <w:jc w:val="both"/>
      </w:pPr>
      <w:r w:rsidRPr="00136129">
        <w:t xml:space="preserve">2. Tổ chức phổ biến, quán triệt, tuyên truyền </w:t>
      </w:r>
      <w:r w:rsidRPr="00136129">
        <w:rPr>
          <w:spacing w:val="-6"/>
          <w:w w:val="103"/>
        </w:rPr>
        <w:t>ở các cấp</w:t>
      </w:r>
    </w:p>
    <w:p w:rsidR="00D1290C" w:rsidRPr="00136129" w:rsidRDefault="00D1290C" w:rsidP="00544794">
      <w:pPr>
        <w:spacing w:before="80" w:after="80" w:line="288" w:lineRule="auto"/>
        <w:ind w:firstLine="634"/>
        <w:jc w:val="both"/>
        <w:rPr>
          <w:b w:val="0"/>
          <w:lang w:val="vi-VN"/>
        </w:rPr>
      </w:pPr>
      <w:r w:rsidRPr="00136129">
        <w:rPr>
          <w:b w:val="0"/>
        </w:rPr>
        <w:t>- Ban Thường vụ các huyện, thị, thành ủy và đảng ủy trực thuộc Tỉnh ủy căn cứ vào tình hình thực tiễn của địa phương, đơn vị tổ chức phổ biến, quán triệt các chương trình hành động của Tỉnh ủy, nghị quyết của Ban Thường vụ Tỉnh ủy, chương trình, kế hoạch, đề</w:t>
      </w:r>
      <w:r w:rsidR="00E17F32" w:rsidRPr="00136129">
        <w:rPr>
          <w:b w:val="0"/>
        </w:rPr>
        <w:t xml:space="preserve"> án…</w:t>
      </w:r>
      <w:r w:rsidR="00F51E68" w:rsidRPr="00136129">
        <w:rPr>
          <w:b w:val="0"/>
        </w:rPr>
        <w:t xml:space="preserve"> </w:t>
      </w:r>
      <w:r w:rsidRPr="00136129">
        <w:rPr>
          <w:b w:val="0"/>
        </w:rPr>
        <w:t>của cấp mình cho cán bộ chủ chốt bằng hình thức phù hợp</w:t>
      </w:r>
      <w:r w:rsidR="00FF1FA9" w:rsidRPr="00136129">
        <w:rPr>
          <w:b w:val="0"/>
        </w:rPr>
        <w:t>, đảm bảo đúng quy định của công tác phòng, chống dịch bệnh, thiên tai;</w:t>
      </w:r>
      <w:r w:rsidRPr="00136129">
        <w:rPr>
          <w:b w:val="0"/>
        </w:rPr>
        <w:t xml:space="preserve"> đồng thời chỉ đạo các tổ chức cơ sở đảng phổ biến, quán triệt</w:t>
      </w:r>
      <w:r w:rsidR="00AE4A12" w:rsidRPr="00136129">
        <w:rPr>
          <w:b w:val="0"/>
          <w:lang w:val="vi-VN"/>
        </w:rPr>
        <w:t xml:space="preserve"> đến</w:t>
      </w:r>
      <w:r w:rsidRPr="00136129">
        <w:rPr>
          <w:b w:val="0"/>
        </w:rPr>
        <w:t xml:space="preserve"> cán bộ, đảng viên. Thờ</w:t>
      </w:r>
      <w:r w:rsidR="00CB623A" w:rsidRPr="00136129">
        <w:rPr>
          <w:b w:val="0"/>
        </w:rPr>
        <w:t>i gian hoàn thành</w:t>
      </w:r>
      <w:r w:rsidR="00FF1FA9" w:rsidRPr="00136129">
        <w:rPr>
          <w:b w:val="0"/>
        </w:rPr>
        <w:t>:</w:t>
      </w:r>
      <w:r w:rsidR="00CB623A" w:rsidRPr="00136129">
        <w:rPr>
          <w:b w:val="0"/>
          <w:lang w:val="vi-VN"/>
        </w:rPr>
        <w:t xml:space="preserve"> </w:t>
      </w:r>
      <w:r w:rsidR="00FF1FA9" w:rsidRPr="00136129">
        <w:rPr>
          <w:b w:val="0"/>
        </w:rPr>
        <w:t>trong tháng 9</w:t>
      </w:r>
      <w:r w:rsidR="00CB623A" w:rsidRPr="00136129">
        <w:rPr>
          <w:b w:val="0"/>
          <w:lang w:val="vi-VN"/>
        </w:rPr>
        <w:t xml:space="preserve"> năm 2021.</w:t>
      </w:r>
      <w:r w:rsidR="0053621E" w:rsidRPr="00136129">
        <w:rPr>
          <w:b w:val="0"/>
          <w:lang w:val="vi-VN"/>
        </w:rPr>
        <w:t xml:space="preserve"> </w:t>
      </w:r>
    </w:p>
    <w:p w:rsidR="00AE4A12" w:rsidRPr="00136129" w:rsidRDefault="00AE4A12" w:rsidP="00544794">
      <w:pPr>
        <w:spacing w:before="80" w:after="80" w:line="288" w:lineRule="auto"/>
        <w:ind w:firstLine="634"/>
        <w:jc w:val="both"/>
        <w:rPr>
          <w:b w:val="0"/>
        </w:rPr>
      </w:pPr>
      <w:r w:rsidRPr="00136129">
        <w:rPr>
          <w:b w:val="0"/>
          <w:lang w:val="vi-VN"/>
        </w:rPr>
        <w:lastRenderedPageBreak/>
        <w:t>+ Chỉ đạo các phương tiện thông tin đại chúng, lực lượng báo cáo viên, tuyên truyền viên đ</w:t>
      </w:r>
      <w:r w:rsidRPr="00136129">
        <w:rPr>
          <w:b w:val="0"/>
        </w:rPr>
        <w:t>ẩy mạnh tuyên truyền</w:t>
      </w:r>
      <w:r w:rsidRPr="00136129">
        <w:rPr>
          <w:b w:val="0"/>
          <w:lang w:val="vi-VN"/>
        </w:rPr>
        <w:t xml:space="preserve"> các nội dung trọng tâm, tập trung nhấn mạnh các mục tiêu, chỉ tiêu, nhiệm vụ, giả</w:t>
      </w:r>
      <w:r w:rsidR="0053621E" w:rsidRPr="00136129">
        <w:rPr>
          <w:b w:val="0"/>
          <w:lang w:val="vi-VN"/>
        </w:rPr>
        <w:t>i pháp</w:t>
      </w:r>
      <w:r w:rsidRPr="00136129">
        <w:rPr>
          <w:b w:val="0"/>
          <w:lang w:val="vi-VN"/>
        </w:rPr>
        <w:t xml:space="preserve"> </w:t>
      </w:r>
      <w:r w:rsidRPr="00136129">
        <w:rPr>
          <w:b w:val="0"/>
        </w:rPr>
        <w:t>các chương trình hành động của Tỉnh ủy, nghị quyết của Ban Thường vụ Tỉnh ủy tạo sự chuyển biến rõ nét trong nhận thức và hành động</w:t>
      </w:r>
      <w:r w:rsidRPr="00136129">
        <w:rPr>
          <w:b w:val="0"/>
          <w:lang w:val="vi-VN"/>
        </w:rPr>
        <w:t xml:space="preserve"> của cán bộ, đảng viên và nhân dân</w:t>
      </w:r>
      <w:r w:rsidRPr="00136129">
        <w:rPr>
          <w:b w:val="0"/>
        </w:rPr>
        <w:t xml:space="preserve">; động viên các cấp ngành, địa phương, cán bộ, đảng viên, nhân dân tích cực tham gia thực hiện </w:t>
      </w:r>
      <w:r w:rsidRPr="00136129">
        <w:rPr>
          <w:b w:val="0"/>
          <w:lang w:val="vi-VN"/>
        </w:rPr>
        <w:t xml:space="preserve">tốt các chương trình hành động của Tỉnh ủy và các nghị quyết của Ban Thường vụ Tỉnh ủy, </w:t>
      </w:r>
      <w:r w:rsidRPr="00136129">
        <w:rPr>
          <w:b w:val="0"/>
        </w:rPr>
        <w:t>góp phần thực hiện thắng lợi các chỉ tiêu Nghị quyết Đại hội XIII của Đảng và Nghị quyết Đại hội Đảng bộ tỉnh lần thứ XVII.</w:t>
      </w:r>
    </w:p>
    <w:p w:rsidR="00D1290C" w:rsidRPr="00136129" w:rsidRDefault="00D1290C" w:rsidP="00544794">
      <w:pPr>
        <w:spacing w:before="80" w:after="80" w:line="288" w:lineRule="auto"/>
        <w:ind w:firstLine="634"/>
        <w:jc w:val="both"/>
        <w:rPr>
          <w:b w:val="0"/>
        </w:rPr>
      </w:pPr>
      <w:r w:rsidRPr="00136129">
        <w:rPr>
          <w:b w:val="0"/>
        </w:rPr>
        <w:t>- Mặt trận Tổ quốc và các đoàn thể chính trị - xã hội tỉnh căn cứ nộ</w:t>
      </w:r>
      <w:r w:rsidR="0053621E" w:rsidRPr="00136129">
        <w:rPr>
          <w:b w:val="0"/>
        </w:rPr>
        <w:t xml:space="preserve">i dung </w:t>
      </w:r>
      <w:r w:rsidRPr="00136129">
        <w:rPr>
          <w:b w:val="0"/>
        </w:rPr>
        <w:t>các chương trình hành động của Tỉnh ủy, nghị quyết của Ban Thường vụ Tỉnh ủy phối hợp với cấ</w:t>
      </w:r>
      <w:r w:rsidR="00070656" w:rsidRPr="00136129">
        <w:rPr>
          <w:b w:val="0"/>
        </w:rPr>
        <w:t>p ủy</w:t>
      </w:r>
      <w:r w:rsidRPr="00136129">
        <w:rPr>
          <w:b w:val="0"/>
        </w:rPr>
        <w:t xml:space="preserve"> tổ chức phổ biến, quán triệt, tuyên truyền cho cán bộ, đoàn viên, hội viên và tuyên truyền rộng rãi trong các tầng lớp nhân dân.  </w:t>
      </w:r>
    </w:p>
    <w:p w:rsidR="00D1290C" w:rsidRPr="00136129" w:rsidRDefault="00D1290C" w:rsidP="00544794">
      <w:pPr>
        <w:spacing w:before="80" w:after="80" w:line="288" w:lineRule="auto"/>
        <w:ind w:firstLine="634"/>
        <w:jc w:val="both"/>
      </w:pPr>
      <w:r w:rsidRPr="00136129">
        <w:t>3. Xây dựng chương trình hành động</w:t>
      </w:r>
      <w:r w:rsidR="00FF1FA9" w:rsidRPr="00136129">
        <w:t>, kế hoạch, đề án</w:t>
      </w:r>
      <w:r w:rsidRPr="00136129">
        <w:t xml:space="preserve"> </w:t>
      </w:r>
    </w:p>
    <w:p w:rsidR="00D1290C" w:rsidRPr="00136129" w:rsidRDefault="00D1290C" w:rsidP="00544794">
      <w:pPr>
        <w:spacing w:before="80" w:after="80" w:line="288" w:lineRule="auto"/>
        <w:ind w:firstLine="634"/>
        <w:jc w:val="both"/>
        <w:rPr>
          <w:b w:val="0"/>
        </w:rPr>
      </w:pPr>
      <w:r w:rsidRPr="00136129">
        <w:rPr>
          <w:b w:val="0"/>
        </w:rPr>
        <w:t xml:space="preserve">Cấp ủy các cấp chỉ đạo xây dựng chương trình, kế hoạch, đề án… triển khai thực hiện ở cấp mình trên cơ sở vận dụng các mục tiêu, nhiệm vụ và giải pháp của các chương trình hành động của Tỉnh ủy, nghị quyết của Ban Thường vụ Tỉnh ủy phù hợp với tình hình thực tế ở địa phương, </w:t>
      </w:r>
      <w:r w:rsidR="00DA7F76" w:rsidRPr="00136129">
        <w:rPr>
          <w:b w:val="0"/>
        </w:rPr>
        <w:t xml:space="preserve">cơ quan, </w:t>
      </w:r>
      <w:r w:rsidRPr="00136129">
        <w:rPr>
          <w:b w:val="0"/>
        </w:rPr>
        <w:t xml:space="preserve">đơn vị. </w:t>
      </w:r>
      <w:proofErr w:type="gramStart"/>
      <w:r w:rsidRPr="00136129">
        <w:rPr>
          <w:b w:val="0"/>
        </w:rPr>
        <w:t>Đồng thời chỉ đạo tổ chức thực hiện chặt chẽ, hiệu quả, đảm bảo hoàn thành các mục tiêu, chỉ</w:t>
      </w:r>
      <w:r w:rsidR="001A53D0" w:rsidRPr="00136129">
        <w:rPr>
          <w:b w:val="0"/>
        </w:rPr>
        <w:t xml:space="preserve"> tiêu </w:t>
      </w:r>
      <w:r w:rsidRPr="00136129">
        <w:rPr>
          <w:b w:val="0"/>
        </w:rPr>
        <w:t>đề ra.</w:t>
      </w:r>
      <w:proofErr w:type="gramEnd"/>
      <w:r w:rsidRPr="00136129">
        <w:rPr>
          <w:b w:val="0"/>
        </w:rPr>
        <w:t xml:space="preserve">   </w:t>
      </w:r>
    </w:p>
    <w:p w:rsidR="00D1290C" w:rsidRPr="00136129" w:rsidRDefault="00D1290C" w:rsidP="00544794">
      <w:pPr>
        <w:spacing w:before="80" w:after="80" w:line="288" w:lineRule="auto"/>
        <w:ind w:firstLine="634"/>
        <w:jc w:val="both"/>
        <w:rPr>
          <w:b w:val="0"/>
        </w:rPr>
      </w:pPr>
      <w:r w:rsidRPr="00136129">
        <w:rPr>
          <w:b w:val="0"/>
        </w:rPr>
        <w:t>III. TỔ CHỨC THỰC HIỆN</w:t>
      </w:r>
    </w:p>
    <w:p w:rsidR="00D1290C" w:rsidRPr="00136129" w:rsidRDefault="00D1290C" w:rsidP="00544794">
      <w:pPr>
        <w:spacing w:before="80" w:after="80" w:line="288" w:lineRule="auto"/>
        <w:ind w:firstLine="634"/>
        <w:jc w:val="both"/>
        <w:rPr>
          <w:lang w:val="vi-VN"/>
        </w:rPr>
      </w:pPr>
      <w:r w:rsidRPr="00136129">
        <w:t xml:space="preserve">1. Ban Tuyên giáo Tỉnh ủy phối hợp Sở Thông tin và truyền thông </w:t>
      </w:r>
      <w:r w:rsidRPr="00136129">
        <w:rPr>
          <w:b w:val="0"/>
        </w:rPr>
        <w:t>chỉ đạo, định hướng các cơ quan thông</w:t>
      </w:r>
      <w:r w:rsidR="00AE4A12" w:rsidRPr="00136129">
        <w:rPr>
          <w:b w:val="0"/>
          <w:lang w:val="vi-VN"/>
        </w:rPr>
        <w:t xml:space="preserve"> </w:t>
      </w:r>
      <w:r w:rsidR="008D57E7">
        <w:rPr>
          <w:b w:val="0"/>
        </w:rPr>
        <w:t xml:space="preserve">tin </w:t>
      </w:r>
      <w:r w:rsidR="00AE4A12" w:rsidRPr="00136129">
        <w:rPr>
          <w:b w:val="0"/>
          <w:lang w:val="vi-VN"/>
        </w:rPr>
        <w:t>đại chúng trên địa bàn tỉnh</w:t>
      </w:r>
      <w:r w:rsidRPr="00136129">
        <w:rPr>
          <w:b w:val="0"/>
        </w:rPr>
        <w:t xml:space="preserve"> </w:t>
      </w:r>
      <w:r w:rsidR="00AE4A12" w:rsidRPr="00136129">
        <w:rPr>
          <w:b w:val="0"/>
          <w:lang w:val="vi-VN"/>
        </w:rPr>
        <w:t>tăng cường thời lượng đăng tải n</w:t>
      </w:r>
      <w:r w:rsidRPr="00136129">
        <w:rPr>
          <w:b w:val="0"/>
        </w:rPr>
        <w:t>hững nội dung trọng tâm các chương trình hành động của Tỉnh ủy, nghị quyết của Ban Thường vụ Tỉnh ủy</w:t>
      </w:r>
      <w:r w:rsidR="0033138B" w:rsidRPr="00136129">
        <w:rPr>
          <w:b w:val="0"/>
          <w:lang w:val="vi-VN"/>
        </w:rPr>
        <w:t xml:space="preserve"> trên báo, đài</w:t>
      </w:r>
      <w:r w:rsidRPr="00136129">
        <w:rPr>
          <w:b w:val="0"/>
        </w:rPr>
        <w:t xml:space="preserve"> để tuyên truyền, định hướng</w:t>
      </w:r>
      <w:r w:rsidR="0033138B" w:rsidRPr="00136129">
        <w:rPr>
          <w:b w:val="0"/>
          <w:lang w:val="vi-VN"/>
        </w:rPr>
        <w:t xml:space="preserve"> dư luận</w:t>
      </w:r>
      <w:r w:rsidRPr="00136129">
        <w:rPr>
          <w:b w:val="0"/>
        </w:rPr>
        <w:t>, tạo sự thống nhất và đồng thuận trong quá trình tổ chức thực hiện</w:t>
      </w:r>
      <w:r w:rsidR="00DA7F76" w:rsidRPr="00136129">
        <w:rPr>
          <w:b w:val="0"/>
        </w:rPr>
        <w:t xml:space="preserve">. </w:t>
      </w:r>
      <w:proofErr w:type="gramStart"/>
      <w:r w:rsidR="00DA7F76" w:rsidRPr="00136129">
        <w:rPr>
          <w:b w:val="0"/>
        </w:rPr>
        <w:t>Triển khai đấu tranh, phản bác các thông tin xấu độc, xuyên tạc liên quan đến nội dung và công tác triển khai thực hiện các chương trình hành động, nghị quyết</w:t>
      </w:r>
      <w:r w:rsidRPr="00136129">
        <w:rPr>
          <w:b w:val="0"/>
        </w:rPr>
        <w:t>.</w:t>
      </w:r>
      <w:proofErr w:type="gramEnd"/>
    </w:p>
    <w:p w:rsidR="00D1290C" w:rsidRPr="00136129" w:rsidRDefault="00D1290C" w:rsidP="00544794">
      <w:pPr>
        <w:spacing w:before="80" w:after="80" w:line="288" w:lineRule="auto"/>
        <w:ind w:firstLine="634"/>
        <w:jc w:val="both"/>
        <w:rPr>
          <w:b w:val="0"/>
        </w:rPr>
      </w:pPr>
      <w:r w:rsidRPr="00136129">
        <w:t>2</w:t>
      </w:r>
      <w:r w:rsidRPr="00136129">
        <w:rPr>
          <w:b w:val="0"/>
        </w:rPr>
        <w:t xml:space="preserve">. </w:t>
      </w:r>
      <w:r w:rsidRPr="00136129">
        <w:t xml:space="preserve">Ban tuyên giáo (tuyên huấn) các huyện, thị, thành </w:t>
      </w:r>
      <w:r w:rsidR="0033138B" w:rsidRPr="00136129">
        <w:rPr>
          <w:lang w:val="vi-VN"/>
        </w:rPr>
        <w:t>ủy</w:t>
      </w:r>
      <w:r w:rsidRPr="00136129">
        <w:t xml:space="preserve"> và đảng ủy trực thuộc Tỉnh ủy</w:t>
      </w:r>
      <w:r w:rsidRPr="00136129">
        <w:rPr>
          <w:b w:val="0"/>
        </w:rPr>
        <w:t xml:space="preserve"> tham mưu cấp </w:t>
      </w:r>
      <w:r w:rsidR="0033138B" w:rsidRPr="00136129">
        <w:rPr>
          <w:b w:val="0"/>
          <w:lang w:val="vi-VN"/>
        </w:rPr>
        <w:t>ủy xây dựng kế hoạch</w:t>
      </w:r>
      <w:r w:rsidRPr="00136129">
        <w:rPr>
          <w:b w:val="0"/>
        </w:rPr>
        <w:t xml:space="preserve"> </w:t>
      </w:r>
      <w:r w:rsidR="004F2B73" w:rsidRPr="00136129">
        <w:rPr>
          <w:b w:val="0"/>
          <w:lang w:val="vi-VN"/>
        </w:rPr>
        <w:t xml:space="preserve">và tổ chức </w:t>
      </w:r>
      <w:r w:rsidRPr="00136129">
        <w:rPr>
          <w:b w:val="0"/>
        </w:rPr>
        <w:t>phổ biến, quán triệt, tuyên truyền</w:t>
      </w:r>
      <w:r w:rsidR="004F2B73" w:rsidRPr="00136129">
        <w:rPr>
          <w:b w:val="0"/>
          <w:lang w:val="vi-VN"/>
        </w:rPr>
        <w:t xml:space="preserve"> các Chương trình hành động của Tỉnh ủy và các nghị quyết của Ban Thường vụ Tỉnh ủy, gắn vớ</w:t>
      </w:r>
      <w:r w:rsidR="00E17F32" w:rsidRPr="00136129">
        <w:rPr>
          <w:b w:val="0"/>
          <w:lang w:val="vi-VN"/>
        </w:rPr>
        <w:t>i</w:t>
      </w:r>
      <w:r w:rsidR="004F2B73" w:rsidRPr="00136129">
        <w:rPr>
          <w:b w:val="0"/>
          <w:lang w:val="vi-VN"/>
        </w:rPr>
        <w:t xml:space="preserve"> chương trình,</w:t>
      </w:r>
      <w:r w:rsidRPr="00136129">
        <w:rPr>
          <w:b w:val="0"/>
        </w:rPr>
        <w:t xml:space="preserve"> kế hoạch, đề án…</w:t>
      </w:r>
      <w:r w:rsidR="004F2B73" w:rsidRPr="00136129">
        <w:rPr>
          <w:b w:val="0"/>
          <w:lang w:val="vi-VN"/>
        </w:rPr>
        <w:t>của địa phương, đơn vị</w:t>
      </w:r>
      <w:r w:rsidRPr="00136129">
        <w:rPr>
          <w:b w:val="0"/>
        </w:rPr>
        <w:t xml:space="preserve"> cụ thể hóa thực hiện các chương trình hành động của Tỉnh ủy, nghị quyết của Ban Thường vụ Tỉnh ủy phù hợp với tình hình địa phương, đơn vị mình. </w:t>
      </w:r>
      <w:proofErr w:type="gramStart"/>
      <w:r w:rsidRPr="00136129">
        <w:rPr>
          <w:b w:val="0"/>
        </w:rPr>
        <w:t>Việc phổ biến, quán triệt cần tập trung nêu rõ mục tiêu, nhiệm vụ, giải pháp được nêu trong các chương trình hành động, nghị quyết để triển khai có hiệu quả.</w:t>
      </w:r>
      <w:proofErr w:type="gramEnd"/>
      <w:r w:rsidRPr="00136129">
        <w:rPr>
          <w:b w:val="0"/>
        </w:rPr>
        <w:t xml:space="preserve"> </w:t>
      </w:r>
    </w:p>
    <w:p w:rsidR="00D1290C" w:rsidRPr="00136129" w:rsidRDefault="00D1290C" w:rsidP="00544794">
      <w:pPr>
        <w:pStyle w:val="NormalWeb"/>
        <w:shd w:val="clear" w:color="auto" w:fill="FFFFFF"/>
        <w:spacing w:before="80" w:beforeAutospacing="0" w:after="80" w:afterAutospacing="0" w:line="288" w:lineRule="auto"/>
        <w:ind w:firstLine="547"/>
        <w:jc w:val="both"/>
        <w:rPr>
          <w:sz w:val="28"/>
          <w:szCs w:val="28"/>
        </w:rPr>
      </w:pPr>
      <w:r w:rsidRPr="00136129">
        <w:rPr>
          <w:sz w:val="28"/>
          <w:szCs w:val="28"/>
        </w:rPr>
        <w:t xml:space="preserve">- </w:t>
      </w:r>
      <w:r w:rsidR="004F2B73" w:rsidRPr="00136129">
        <w:rPr>
          <w:sz w:val="28"/>
          <w:szCs w:val="28"/>
          <w:lang w:val="vi-VN"/>
        </w:rPr>
        <w:t>Tổ chức đ</w:t>
      </w:r>
      <w:r w:rsidRPr="00136129">
        <w:rPr>
          <w:sz w:val="28"/>
          <w:szCs w:val="28"/>
        </w:rPr>
        <w:t>ẩy mạnh công tác tuyên truyền trên các phương tiện thông tin đại chúng</w:t>
      </w:r>
      <w:r w:rsidR="004F2B73" w:rsidRPr="00136129">
        <w:rPr>
          <w:sz w:val="28"/>
          <w:szCs w:val="28"/>
          <w:lang w:val="vi-VN"/>
        </w:rPr>
        <w:t>;</w:t>
      </w:r>
      <w:r w:rsidRPr="00136129">
        <w:rPr>
          <w:sz w:val="28"/>
          <w:szCs w:val="28"/>
        </w:rPr>
        <w:t xml:space="preserve"> thông qua đội ngũ báo cáo viên, tuyên truyền viên, đội ngũ cộng tác viên dư </w:t>
      </w:r>
      <w:r w:rsidRPr="00136129">
        <w:rPr>
          <w:sz w:val="28"/>
          <w:szCs w:val="28"/>
        </w:rPr>
        <w:lastRenderedPageBreak/>
        <w:t xml:space="preserve">luận xã hội về các nội dung trọng tâm </w:t>
      </w:r>
      <w:r w:rsidR="006F3CA6" w:rsidRPr="00136129">
        <w:rPr>
          <w:sz w:val="28"/>
          <w:szCs w:val="28"/>
          <w:lang w:val="vi-VN"/>
        </w:rPr>
        <w:t xml:space="preserve">của các </w:t>
      </w:r>
      <w:r w:rsidRPr="00136129">
        <w:rPr>
          <w:sz w:val="28"/>
          <w:szCs w:val="28"/>
        </w:rPr>
        <w:t xml:space="preserve">chương trình hành động của Tỉnh ủy, </w:t>
      </w:r>
      <w:r w:rsidR="006F3CA6" w:rsidRPr="00136129">
        <w:rPr>
          <w:sz w:val="28"/>
          <w:szCs w:val="28"/>
          <w:lang w:val="vi-VN"/>
        </w:rPr>
        <w:t xml:space="preserve">các </w:t>
      </w:r>
      <w:r w:rsidRPr="00136129">
        <w:rPr>
          <w:sz w:val="28"/>
          <w:szCs w:val="28"/>
        </w:rPr>
        <w:t xml:space="preserve">nghị quyết của Ban Thường vụ Tỉnh ủy tạo chuyển biến trong quá trình triển khai thực hiện. </w:t>
      </w:r>
    </w:p>
    <w:p w:rsidR="00D1290C" w:rsidRPr="00136129" w:rsidRDefault="00D1290C" w:rsidP="00544794">
      <w:pPr>
        <w:spacing w:before="80" w:after="80" w:line="288" w:lineRule="auto"/>
        <w:ind w:firstLine="634"/>
        <w:jc w:val="both"/>
        <w:rPr>
          <w:b w:val="0"/>
          <w:lang w:val="vi-VN"/>
        </w:rPr>
      </w:pPr>
      <w:proofErr w:type="gramStart"/>
      <w:r w:rsidRPr="00136129">
        <w:rPr>
          <w:b w:val="0"/>
        </w:rPr>
        <w:t>Báo cáo kết quả về Ban Tuyên giáo Tỉnh ủy (thời gian chậm nhấ</w:t>
      </w:r>
      <w:r w:rsidR="004F2B73" w:rsidRPr="00136129">
        <w:rPr>
          <w:b w:val="0"/>
        </w:rPr>
        <w:t>t ngày 1</w:t>
      </w:r>
      <w:r w:rsidR="00DA7F76" w:rsidRPr="00136129">
        <w:rPr>
          <w:b w:val="0"/>
        </w:rPr>
        <w:t>5</w:t>
      </w:r>
      <w:r w:rsidR="004F2B73" w:rsidRPr="00136129">
        <w:rPr>
          <w:b w:val="0"/>
        </w:rPr>
        <w:t>/1</w:t>
      </w:r>
      <w:r w:rsidR="00DA7F76" w:rsidRPr="00136129">
        <w:rPr>
          <w:b w:val="0"/>
        </w:rPr>
        <w:t>0</w:t>
      </w:r>
      <w:r w:rsidR="004F2B73" w:rsidRPr="00136129">
        <w:rPr>
          <w:b w:val="0"/>
        </w:rPr>
        <w:t>/2021</w:t>
      </w:r>
      <w:r w:rsidR="00E17F32" w:rsidRPr="00136129">
        <w:rPr>
          <w:b w:val="0"/>
        </w:rPr>
        <w:t>)</w:t>
      </w:r>
      <w:r w:rsidR="00DA7F76" w:rsidRPr="00136129">
        <w:rPr>
          <w:b w:val="0"/>
        </w:rPr>
        <w:t xml:space="preserve"> để tổng hợp,</w:t>
      </w:r>
      <w:r w:rsidRPr="00136129">
        <w:rPr>
          <w:b w:val="0"/>
        </w:rPr>
        <w:t xml:space="preserve"> báo cáo Ban Thường vụ Tỉnh ủy.</w:t>
      </w:r>
      <w:proofErr w:type="gramEnd"/>
      <w:r w:rsidR="00B32ED5" w:rsidRPr="00136129">
        <w:rPr>
          <w:b w:val="0"/>
          <w:lang w:val="vi-VN"/>
        </w:rPr>
        <w:t xml:space="preserve"> </w:t>
      </w:r>
    </w:p>
    <w:p w:rsidR="004F2B73" w:rsidRPr="00136129" w:rsidRDefault="004F2B73" w:rsidP="00544794">
      <w:pPr>
        <w:spacing w:before="80" w:after="80" w:line="288" w:lineRule="auto"/>
        <w:ind w:firstLine="634"/>
        <w:jc w:val="both"/>
        <w:rPr>
          <w:b w:val="0"/>
          <w:lang w:val="vi-VN"/>
        </w:rPr>
      </w:pPr>
      <w:r w:rsidRPr="00136129">
        <w:rPr>
          <w:lang w:val="vi-VN"/>
        </w:rPr>
        <w:t>3. Sở Thông tin và Truyền thông</w:t>
      </w:r>
      <w:r w:rsidRPr="00136129">
        <w:rPr>
          <w:b w:val="0"/>
          <w:lang w:val="vi-VN"/>
        </w:rPr>
        <w:t xml:space="preserve"> chỉ đạo hệ thống thông tin truyền thông cơ sở, các trang thông tin điện tử, cổng thông tin điện tử của các cơ quan, địa phương, đơn vị trên địa bàn tỉnh </w:t>
      </w:r>
      <w:r w:rsidR="006F3CA6" w:rsidRPr="00136129">
        <w:rPr>
          <w:b w:val="0"/>
          <w:lang w:val="vi-VN"/>
        </w:rPr>
        <w:t xml:space="preserve">phát, </w:t>
      </w:r>
      <w:r w:rsidRPr="00136129">
        <w:rPr>
          <w:b w:val="0"/>
          <w:lang w:val="vi-VN"/>
        </w:rPr>
        <w:t>đăng t</w:t>
      </w:r>
      <w:r w:rsidR="006F3CA6" w:rsidRPr="00136129">
        <w:rPr>
          <w:b w:val="0"/>
          <w:lang w:val="vi-VN"/>
        </w:rPr>
        <w:t xml:space="preserve">ải những nội dung trọng tâm, cơ bản của các </w:t>
      </w:r>
      <w:r w:rsidR="006F3CA6" w:rsidRPr="00136129">
        <w:rPr>
          <w:b w:val="0"/>
        </w:rPr>
        <w:t xml:space="preserve">chương trình hành động của Tỉnh ủy, </w:t>
      </w:r>
      <w:r w:rsidR="006F3CA6" w:rsidRPr="00136129">
        <w:rPr>
          <w:b w:val="0"/>
          <w:lang w:val="vi-VN"/>
        </w:rPr>
        <w:t xml:space="preserve">các </w:t>
      </w:r>
      <w:r w:rsidR="006F3CA6" w:rsidRPr="00136129">
        <w:rPr>
          <w:b w:val="0"/>
        </w:rPr>
        <w:t>nghị quyết của Ban Thường vụ Tỉnh ủy</w:t>
      </w:r>
      <w:r w:rsidR="006F3CA6" w:rsidRPr="00136129">
        <w:rPr>
          <w:b w:val="0"/>
          <w:lang w:val="vi-VN"/>
        </w:rPr>
        <w:t xml:space="preserve"> cổ vũ, động viên các ngành, các cấp, cán bộ, đảng viên và các tầng lớp nhân dân tin tưởng, đồng thuận, cùng quyết tâm thực hiện thắng lợi các chương trình hành động và các nghị quyết, góp phần thực hiện thắng lợi Nghị quyết Đại hội Đảng bộ tỉnh lần thứ XVII và Nghị quyết Đại hội XIII của Đảng. Đồng thời </w:t>
      </w:r>
      <w:r w:rsidR="00DA7F76" w:rsidRPr="00136129">
        <w:rPr>
          <w:b w:val="0"/>
        </w:rPr>
        <w:t xml:space="preserve">phối hợp các cơ quan có liên quan, </w:t>
      </w:r>
      <w:r w:rsidR="006F3CA6" w:rsidRPr="00136129">
        <w:rPr>
          <w:b w:val="0"/>
          <w:lang w:val="vi-VN"/>
        </w:rPr>
        <w:t xml:space="preserve">tăng cường theo dõi, giám sát, kịp thời phát hiện, xử lý nghiêm việc đăng tải, chia sẻ những thông tin sai trái, xuyên tạc, đả kích việc thực hiện các </w:t>
      </w:r>
      <w:r w:rsidR="006F3CA6" w:rsidRPr="00136129">
        <w:rPr>
          <w:b w:val="0"/>
        </w:rPr>
        <w:t xml:space="preserve">chương trình hành động của Tỉnh ủy, </w:t>
      </w:r>
      <w:r w:rsidR="006F3CA6" w:rsidRPr="00136129">
        <w:rPr>
          <w:b w:val="0"/>
          <w:lang w:val="vi-VN"/>
        </w:rPr>
        <w:t xml:space="preserve">các </w:t>
      </w:r>
      <w:r w:rsidR="006F3CA6" w:rsidRPr="00136129">
        <w:rPr>
          <w:b w:val="0"/>
        </w:rPr>
        <w:t>nghị quyết của Ban Thường vụ Tỉnh ủy</w:t>
      </w:r>
      <w:r w:rsidR="006F3CA6" w:rsidRPr="00136129">
        <w:rPr>
          <w:b w:val="0"/>
          <w:lang w:val="vi-VN"/>
        </w:rPr>
        <w:t>, cũng như các chủ trương, chính sách của Đảng và Nhà nước.</w:t>
      </w:r>
    </w:p>
    <w:p w:rsidR="00D1290C" w:rsidRPr="00136129" w:rsidRDefault="006F3CA6" w:rsidP="00544794">
      <w:pPr>
        <w:spacing w:before="80" w:after="80" w:line="288" w:lineRule="auto"/>
        <w:ind w:firstLine="634"/>
        <w:jc w:val="both"/>
        <w:rPr>
          <w:b w:val="0"/>
          <w:lang w:val="vi-VN"/>
        </w:rPr>
      </w:pPr>
      <w:r w:rsidRPr="00136129">
        <w:t>4</w:t>
      </w:r>
      <w:r w:rsidR="00D1290C" w:rsidRPr="00136129">
        <w:t xml:space="preserve">. </w:t>
      </w:r>
      <w:r w:rsidRPr="00136129">
        <w:rPr>
          <w:lang w:val="vi-VN"/>
        </w:rPr>
        <w:t>Báo Phú Yên và Đài Phát thanh và Truyền hình Phú Yên</w:t>
      </w:r>
      <w:r w:rsidR="00D1290C" w:rsidRPr="00136129">
        <w:rPr>
          <w:b w:val="0"/>
        </w:rPr>
        <w:t xml:space="preserve"> xây dựng kế hoạch, mở chuyên trang, chuyên mục phổ biến, tuyên truyền sâu rộng các nội dung trọng tâm chương trình hành động của Tỉnh ủy, nghị quyết của Ban Thường vụ Tỉnh ủy đến cán bộ,</w:t>
      </w:r>
      <w:bookmarkStart w:id="0" w:name="_GoBack"/>
      <w:bookmarkEnd w:id="0"/>
      <w:r w:rsidR="00D1290C" w:rsidRPr="00136129">
        <w:rPr>
          <w:b w:val="0"/>
        </w:rPr>
        <w:t xml:space="preserve"> đảng viên và các tầng lớp nhân dân, tạo sự thống nhất và đồng thuận trong quá trình tổ chức thực hiệ</w:t>
      </w:r>
      <w:r w:rsidR="006412CC" w:rsidRPr="00136129">
        <w:rPr>
          <w:b w:val="0"/>
        </w:rPr>
        <w:t>n</w:t>
      </w:r>
      <w:r w:rsidR="006412CC" w:rsidRPr="00136129">
        <w:rPr>
          <w:b w:val="0"/>
          <w:lang w:val="vi-VN"/>
        </w:rPr>
        <w:t xml:space="preserve">; phản ánh việc tổ chức triển khai thực hiện các </w:t>
      </w:r>
      <w:r w:rsidR="006412CC" w:rsidRPr="00136129">
        <w:rPr>
          <w:b w:val="0"/>
        </w:rPr>
        <w:t xml:space="preserve">chương trình hành động của Tỉnh ủy, </w:t>
      </w:r>
      <w:r w:rsidR="006412CC" w:rsidRPr="00136129">
        <w:rPr>
          <w:b w:val="0"/>
          <w:lang w:val="vi-VN"/>
        </w:rPr>
        <w:t xml:space="preserve">các </w:t>
      </w:r>
      <w:r w:rsidR="006412CC" w:rsidRPr="00136129">
        <w:rPr>
          <w:b w:val="0"/>
        </w:rPr>
        <w:t>nghị quyết của Ban Thường vụ Tỉnh ủy</w:t>
      </w:r>
      <w:r w:rsidR="006412CC" w:rsidRPr="00136129">
        <w:rPr>
          <w:b w:val="0"/>
          <w:lang w:val="vi-VN"/>
        </w:rPr>
        <w:t xml:space="preserve"> ở các cấp ủy, địa phương, đơn vị, </w:t>
      </w:r>
      <w:r w:rsidR="00DA7F76" w:rsidRPr="00136129">
        <w:rPr>
          <w:b w:val="0"/>
        </w:rPr>
        <w:t xml:space="preserve">biểu dương, cổ vũ </w:t>
      </w:r>
      <w:r w:rsidR="006412CC" w:rsidRPr="00136129">
        <w:rPr>
          <w:b w:val="0"/>
          <w:lang w:val="vi-VN"/>
        </w:rPr>
        <w:t>cách làm hay, sáng tạo, mang lại hiệu quả cao.</w:t>
      </w:r>
    </w:p>
    <w:p w:rsidR="00D1290C" w:rsidRPr="00136129" w:rsidRDefault="00D1290C" w:rsidP="00DA7F76">
      <w:pPr>
        <w:spacing w:before="120" w:after="120" w:line="288" w:lineRule="auto"/>
        <w:ind w:firstLine="634"/>
        <w:jc w:val="both"/>
        <w:rPr>
          <w:b w:val="0"/>
        </w:rPr>
      </w:pPr>
    </w:p>
    <w:tbl>
      <w:tblPr>
        <w:tblW w:w="0" w:type="auto"/>
        <w:tblLook w:val="04A0" w:firstRow="1" w:lastRow="0" w:firstColumn="1" w:lastColumn="0" w:noHBand="0" w:noVBand="1"/>
      </w:tblPr>
      <w:tblGrid>
        <w:gridCol w:w="6154"/>
        <w:gridCol w:w="3431"/>
      </w:tblGrid>
      <w:tr w:rsidR="00136129" w:rsidRPr="00136129" w:rsidTr="00D1290C">
        <w:tc>
          <w:tcPr>
            <w:tcW w:w="6228" w:type="dxa"/>
          </w:tcPr>
          <w:p w:rsidR="00D1290C" w:rsidRPr="00136129" w:rsidRDefault="00D1290C" w:rsidP="00F51E68">
            <w:pPr>
              <w:spacing w:after="0" w:line="240" w:lineRule="auto"/>
              <w:jc w:val="both"/>
              <w:rPr>
                <w:b w:val="0"/>
                <w:u w:val="single"/>
              </w:rPr>
            </w:pPr>
            <w:r w:rsidRPr="00136129">
              <w:rPr>
                <w:b w:val="0"/>
                <w:u w:val="single"/>
              </w:rPr>
              <w:t>Nơi nhận</w:t>
            </w:r>
            <w:r w:rsidRPr="00136129">
              <w:rPr>
                <w:b w:val="0"/>
              </w:rPr>
              <w:t>:</w:t>
            </w:r>
          </w:p>
          <w:p w:rsidR="00D1290C" w:rsidRPr="00136129" w:rsidRDefault="00D1290C" w:rsidP="00F51E68">
            <w:pPr>
              <w:spacing w:after="0" w:line="240" w:lineRule="auto"/>
              <w:jc w:val="both"/>
              <w:rPr>
                <w:b w:val="0"/>
                <w:sz w:val="24"/>
                <w:szCs w:val="24"/>
              </w:rPr>
            </w:pPr>
            <w:r w:rsidRPr="00136129">
              <w:rPr>
                <w:noProof/>
              </w:rPr>
              <mc:AlternateContent>
                <mc:Choice Requires="wps">
                  <w:drawing>
                    <wp:anchor distT="0" distB="0" distL="114300" distR="114300" simplePos="0" relativeHeight="251658240" behindDoc="0" locked="0" layoutInCell="1" allowOverlap="1" wp14:anchorId="41CE8921" wp14:editId="2B6F9673">
                      <wp:simplePos x="0" y="0"/>
                      <wp:positionH relativeFrom="column">
                        <wp:posOffset>2771775</wp:posOffset>
                      </wp:positionH>
                      <wp:positionV relativeFrom="paragraph">
                        <wp:posOffset>42545</wp:posOffset>
                      </wp:positionV>
                      <wp:extent cx="66040" cy="471170"/>
                      <wp:effectExtent l="9525" t="13970" r="10160" b="101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71170"/>
                              </a:xfrm>
                              <a:prstGeom prst="rightBrace">
                                <a:avLst>
                                  <a:gd name="adj1" fmla="val 59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DDAD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8.25pt;margin-top:3.35pt;width:5.2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"/>
                  </w:pict>
                </mc:Fallback>
              </mc:AlternateContent>
            </w:r>
            <w:r w:rsidRPr="00136129">
              <w:rPr>
                <w:b w:val="0"/>
                <w:sz w:val="24"/>
                <w:szCs w:val="24"/>
              </w:rPr>
              <w:t>- Thường trực Tỉnh uỷ,</w:t>
            </w:r>
          </w:p>
          <w:p w:rsidR="00D1290C" w:rsidRPr="00136129" w:rsidRDefault="00D1290C" w:rsidP="00F51E68">
            <w:pPr>
              <w:spacing w:after="0" w:line="240" w:lineRule="auto"/>
              <w:jc w:val="both"/>
              <w:rPr>
                <w:b w:val="0"/>
                <w:sz w:val="24"/>
                <w:szCs w:val="24"/>
              </w:rPr>
            </w:pPr>
            <w:r w:rsidRPr="00136129">
              <w:rPr>
                <w:b w:val="0"/>
                <w:sz w:val="24"/>
                <w:szCs w:val="24"/>
              </w:rPr>
              <w:t>- Cơ quan Thường trực Ban Tuyên giáo TW     (báo cáo)</w:t>
            </w:r>
          </w:p>
          <w:p w:rsidR="00D1290C" w:rsidRPr="00136129" w:rsidRDefault="00D1290C" w:rsidP="00F51E68">
            <w:pPr>
              <w:spacing w:after="0" w:line="240" w:lineRule="auto"/>
              <w:jc w:val="both"/>
              <w:rPr>
                <w:b w:val="0"/>
                <w:sz w:val="24"/>
                <w:szCs w:val="24"/>
              </w:rPr>
            </w:pPr>
            <w:r w:rsidRPr="00136129">
              <w:rPr>
                <w:b w:val="0"/>
                <w:sz w:val="24"/>
                <w:szCs w:val="24"/>
              </w:rPr>
              <w:t xml:space="preserve">   tại Đà Nẵng (T26),</w:t>
            </w:r>
          </w:p>
          <w:p w:rsidR="00D1290C" w:rsidRPr="00136129" w:rsidRDefault="00D1290C" w:rsidP="00F51E68">
            <w:pPr>
              <w:spacing w:after="0" w:line="240" w:lineRule="auto"/>
              <w:jc w:val="both"/>
              <w:rPr>
                <w:b w:val="0"/>
                <w:sz w:val="24"/>
                <w:szCs w:val="24"/>
              </w:rPr>
            </w:pPr>
            <w:r w:rsidRPr="00136129">
              <w:rPr>
                <w:b w:val="0"/>
                <w:sz w:val="24"/>
                <w:szCs w:val="24"/>
              </w:rPr>
              <w:t>- Các huyện, thị, thành ủy, đảng ủy trực thuộc Tỉnh uỷ,</w:t>
            </w:r>
          </w:p>
          <w:p w:rsidR="00D1290C" w:rsidRPr="00136129" w:rsidRDefault="00D1290C" w:rsidP="00F51E68">
            <w:pPr>
              <w:spacing w:after="0" w:line="240" w:lineRule="auto"/>
              <w:jc w:val="both"/>
              <w:rPr>
                <w:b w:val="0"/>
                <w:sz w:val="24"/>
                <w:szCs w:val="24"/>
              </w:rPr>
            </w:pPr>
            <w:r w:rsidRPr="00136129">
              <w:rPr>
                <w:b w:val="0"/>
                <w:sz w:val="24"/>
                <w:szCs w:val="24"/>
              </w:rPr>
              <w:t>- Mặt trận Tổ quốc Việt Nam tỉnh,</w:t>
            </w:r>
          </w:p>
          <w:p w:rsidR="00D1290C" w:rsidRPr="00136129" w:rsidRDefault="00D1290C" w:rsidP="00F51E68">
            <w:pPr>
              <w:spacing w:after="0" w:line="240" w:lineRule="auto"/>
              <w:jc w:val="both"/>
              <w:rPr>
                <w:b w:val="0"/>
                <w:sz w:val="24"/>
                <w:szCs w:val="24"/>
              </w:rPr>
            </w:pPr>
            <w:r w:rsidRPr="00136129">
              <w:rPr>
                <w:b w:val="0"/>
                <w:sz w:val="24"/>
                <w:szCs w:val="24"/>
              </w:rPr>
              <w:t xml:space="preserve">  các đoàn thể chính trị - xã hội tỉnh,</w:t>
            </w:r>
          </w:p>
          <w:p w:rsidR="00D1290C" w:rsidRPr="00136129" w:rsidRDefault="00D1290C" w:rsidP="00F51E68">
            <w:pPr>
              <w:spacing w:after="0" w:line="240" w:lineRule="auto"/>
              <w:jc w:val="both"/>
              <w:rPr>
                <w:b w:val="0"/>
                <w:sz w:val="24"/>
                <w:szCs w:val="24"/>
              </w:rPr>
            </w:pPr>
            <w:r w:rsidRPr="00136129">
              <w:rPr>
                <w:b w:val="0"/>
                <w:sz w:val="24"/>
                <w:szCs w:val="24"/>
              </w:rPr>
              <w:t>- Sở Thông tin và truyền thông,</w:t>
            </w:r>
          </w:p>
          <w:p w:rsidR="00D1290C" w:rsidRPr="00136129" w:rsidRDefault="00D1290C" w:rsidP="00F51E68">
            <w:pPr>
              <w:spacing w:after="0" w:line="240" w:lineRule="auto"/>
              <w:jc w:val="both"/>
              <w:rPr>
                <w:b w:val="0"/>
                <w:sz w:val="24"/>
                <w:szCs w:val="24"/>
              </w:rPr>
            </w:pPr>
            <w:r w:rsidRPr="00136129">
              <w:rPr>
                <w:b w:val="0"/>
                <w:sz w:val="24"/>
                <w:szCs w:val="24"/>
              </w:rPr>
              <w:t xml:space="preserve">- Ban tuyên giáo các huyện, thị, thành ủy, </w:t>
            </w:r>
          </w:p>
          <w:p w:rsidR="00D1290C" w:rsidRPr="00136129" w:rsidRDefault="00D1290C" w:rsidP="00F51E68">
            <w:pPr>
              <w:spacing w:after="0" w:line="240" w:lineRule="auto"/>
              <w:jc w:val="both"/>
              <w:rPr>
                <w:b w:val="0"/>
                <w:sz w:val="24"/>
                <w:szCs w:val="24"/>
              </w:rPr>
            </w:pPr>
            <w:r w:rsidRPr="00136129">
              <w:rPr>
                <w:b w:val="0"/>
                <w:sz w:val="24"/>
                <w:szCs w:val="24"/>
              </w:rPr>
              <w:t xml:space="preserve">  đảng ủy trực thuộc Tỉnh uỷ,</w:t>
            </w:r>
          </w:p>
          <w:p w:rsidR="00D1290C" w:rsidRPr="00136129" w:rsidRDefault="00D1290C" w:rsidP="00F51E68">
            <w:pPr>
              <w:spacing w:after="0" w:line="240" w:lineRule="auto"/>
              <w:jc w:val="both"/>
              <w:rPr>
                <w:b w:val="0"/>
                <w:sz w:val="24"/>
                <w:szCs w:val="24"/>
              </w:rPr>
            </w:pPr>
            <w:r w:rsidRPr="00136129">
              <w:rPr>
                <w:b w:val="0"/>
                <w:sz w:val="24"/>
                <w:szCs w:val="24"/>
              </w:rPr>
              <w:t xml:space="preserve">- Các cơ quan báo chí của tỉnh, </w:t>
            </w:r>
          </w:p>
          <w:p w:rsidR="00D1290C" w:rsidRPr="00136129" w:rsidRDefault="00D1290C" w:rsidP="00F51E68">
            <w:pPr>
              <w:spacing w:after="0" w:line="240" w:lineRule="auto"/>
              <w:jc w:val="both"/>
              <w:rPr>
                <w:b w:val="0"/>
                <w:sz w:val="24"/>
                <w:szCs w:val="24"/>
              </w:rPr>
            </w:pPr>
            <w:r w:rsidRPr="00136129">
              <w:rPr>
                <w:b w:val="0"/>
                <w:sz w:val="24"/>
                <w:szCs w:val="24"/>
              </w:rPr>
              <w:t xml:space="preserve">  Cơ quan báo chí Trung ương thường trú tại PY,</w:t>
            </w:r>
          </w:p>
          <w:p w:rsidR="00D1290C" w:rsidRPr="00136129" w:rsidRDefault="00D1290C" w:rsidP="00F51E68">
            <w:pPr>
              <w:spacing w:after="0" w:line="240" w:lineRule="auto"/>
              <w:jc w:val="both"/>
              <w:rPr>
                <w:b w:val="0"/>
                <w:sz w:val="24"/>
                <w:szCs w:val="24"/>
              </w:rPr>
            </w:pPr>
            <w:r w:rsidRPr="00136129">
              <w:rPr>
                <w:b w:val="0"/>
                <w:sz w:val="24"/>
                <w:szCs w:val="24"/>
              </w:rPr>
              <w:t>- Lãnh đạo Ban,</w:t>
            </w:r>
          </w:p>
          <w:p w:rsidR="00D1290C" w:rsidRPr="00136129" w:rsidRDefault="00D1290C" w:rsidP="00F51E68">
            <w:pPr>
              <w:spacing w:after="0" w:line="240" w:lineRule="auto"/>
              <w:jc w:val="both"/>
              <w:rPr>
                <w:b w:val="0"/>
                <w:sz w:val="24"/>
                <w:szCs w:val="24"/>
              </w:rPr>
            </w:pPr>
            <w:r w:rsidRPr="00136129">
              <w:rPr>
                <w:b w:val="0"/>
                <w:sz w:val="24"/>
                <w:szCs w:val="24"/>
              </w:rPr>
              <w:t>- Phòng LLCT&amp;LSĐ,</w:t>
            </w:r>
          </w:p>
          <w:p w:rsidR="00D1290C" w:rsidRPr="00136129" w:rsidRDefault="00D1290C" w:rsidP="00F51E68">
            <w:pPr>
              <w:spacing w:after="0" w:line="240" w:lineRule="auto"/>
              <w:jc w:val="both"/>
              <w:rPr>
                <w:b w:val="0"/>
                <w:sz w:val="24"/>
                <w:szCs w:val="24"/>
              </w:rPr>
            </w:pPr>
            <w:r w:rsidRPr="00136129">
              <w:rPr>
                <w:b w:val="0"/>
                <w:sz w:val="24"/>
                <w:szCs w:val="24"/>
              </w:rPr>
              <w:t>- Lưu Phòng Tổng hợp.</w:t>
            </w:r>
          </w:p>
          <w:p w:rsidR="00D1290C" w:rsidRPr="00136129" w:rsidRDefault="00D1290C" w:rsidP="00F51E68">
            <w:pPr>
              <w:spacing w:after="0" w:line="240" w:lineRule="auto"/>
              <w:jc w:val="both"/>
              <w:rPr>
                <w:b w:val="0"/>
              </w:rPr>
            </w:pPr>
          </w:p>
        </w:tc>
        <w:tc>
          <w:tcPr>
            <w:tcW w:w="3463" w:type="dxa"/>
          </w:tcPr>
          <w:p w:rsidR="00D1290C" w:rsidRPr="00136129" w:rsidRDefault="00D1290C" w:rsidP="00F51E68">
            <w:pPr>
              <w:spacing w:after="0" w:line="240" w:lineRule="auto"/>
              <w:jc w:val="center"/>
            </w:pPr>
            <w:r w:rsidRPr="00136129">
              <w:lastRenderedPageBreak/>
              <w:t>K/T TRƯỞNG BAN</w:t>
            </w:r>
          </w:p>
          <w:p w:rsidR="00D1290C" w:rsidRPr="00136129" w:rsidRDefault="00D1290C" w:rsidP="00F51E68">
            <w:pPr>
              <w:spacing w:after="0" w:line="240" w:lineRule="auto"/>
              <w:jc w:val="center"/>
              <w:rPr>
                <w:b w:val="0"/>
              </w:rPr>
            </w:pPr>
            <w:r w:rsidRPr="00136129">
              <w:rPr>
                <w:b w:val="0"/>
              </w:rPr>
              <w:t>PHÓ TRƯỞNG BAN</w:t>
            </w:r>
          </w:p>
          <w:p w:rsidR="00D1290C" w:rsidRPr="00136129" w:rsidRDefault="00D1290C" w:rsidP="00F51E68">
            <w:pPr>
              <w:spacing w:after="0" w:line="240" w:lineRule="auto"/>
              <w:jc w:val="both"/>
              <w:rPr>
                <w:b w:val="0"/>
              </w:rPr>
            </w:pPr>
          </w:p>
          <w:p w:rsidR="00D1290C" w:rsidRPr="00136129" w:rsidRDefault="00D1290C" w:rsidP="00F51E68">
            <w:pPr>
              <w:spacing w:after="0" w:line="240" w:lineRule="auto"/>
            </w:pPr>
          </w:p>
          <w:p w:rsidR="00F51E68" w:rsidRPr="004C1279" w:rsidRDefault="004C1279" w:rsidP="004C1279">
            <w:pPr>
              <w:spacing w:after="0" w:line="240" w:lineRule="auto"/>
              <w:jc w:val="center"/>
              <w:rPr>
                <w:b w:val="0"/>
                <w:i/>
              </w:rPr>
            </w:pPr>
            <w:r w:rsidRPr="004C1279">
              <w:rPr>
                <w:b w:val="0"/>
                <w:i/>
              </w:rPr>
              <w:t>Đã ký</w:t>
            </w:r>
          </w:p>
          <w:p w:rsidR="006A3D2E" w:rsidRPr="00136129" w:rsidRDefault="006A3D2E" w:rsidP="00F51E68">
            <w:pPr>
              <w:spacing w:after="0" w:line="240" w:lineRule="auto"/>
            </w:pPr>
          </w:p>
          <w:p w:rsidR="00D1290C" w:rsidRPr="00136129" w:rsidRDefault="00D1290C" w:rsidP="00F51E68">
            <w:pPr>
              <w:spacing w:after="0" w:line="240" w:lineRule="auto"/>
            </w:pPr>
          </w:p>
          <w:p w:rsidR="00D1290C" w:rsidRPr="00136129" w:rsidRDefault="00D1290C" w:rsidP="00F51E68">
            <w:pPr>
              <w:spacing w:after="0" w:line="240" w:lineRule="auto"/>
            </w:pPr>
          </w:p>
          <w:p w:rsidR="00D1290C" w:rsidRPr="00136129" w:rsidRDefault="00D1290C" w:rsidP="00F51E68">
            <w:pPr>
              <w:spacing w:after="0" w:line="240" w:lineRule="auto"/>
              <w:jc w:val="center"/>
            </w:pPr>
            <w:r w:rsidRPr="00136129">
              <w:t>Nguyễn Thị Hoài My</w:t>
            </w:r>
          </w:p>
        </w:tc>
      </w:tr>
    </w:tbl>
    <w:p w:rsidR="00D1290C" w:rsidRPr="00136129" w:rsidRDefault="00D1290C" w:rsidP="00544794">
      <w:pPr>
        <w:spacing w:before="120" w:after="120" w:line="288" w:lineRule="auto"/>
        <w:jc w:val="both"/>
        <w:rPr>
          <w:sz w:val="32"/>
          <w:szCs w:val="32"/>
        </w:rPr>
      </w:pPr>
    </w:p>
    <w:sectPr w:rsidR="00D1290C" w:rsidRPr="00136129" w:rsidSect="00544794">
      <w:headerReference w:type="default" r:id="rId7"/>
      <w:pgSz w:w="11907" w:h="16840" w:code="9"/>
      <w:pgMar w:top="810" w:right="837" w:bottom="630" w:left="170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51" w:rsidRDefault="00A35A51" w:rsidP="009422A6">
      <w:pPr>
        <w:spacing w:after="0" w:line="240" w:lineRule="auto"/>
      </w:pPr>
      <w:r>
        <w:separator/>
      </w:r>
    </w:p>
  </w:endnote>
  <w:endnote w:type="continuationSeparator" w:id="0">
    <w:p w:rsidR="00A35A51" w:rsidRDefault="00A35A51" w:rsidP="0094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51" w:rsidRDefault="00A35A51" w:rsidP="009422A6">
      <w:pPr>
        <w:spacing w:after="0" w:line="240" w:lineRule="auto"/>
      </w:pPr>
      <w:r>
        <w:separator/>
      </w:r>
    </w:p>
  </w:footnote>
  <w:footnote w:type="continuationSeparator" w:id="0">
    <w:p w:rsidR="00A35A51" w:rsidRDefault="00A35A51" w:rsidP="0094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87705"/>
      <w:docPartObj>
        <w:docPartGallery w:val="Page Numbers (Top of Page)"/>
        <w:docPartUnique/>
      </w:docPartObj>
    </w:sdtPr>
    <w:sdtEndPr>
      <w:rPr>
        <w:b w:val="0"/>
        <w:noProof/>
      </w:rPr>
    </w:sdtEndPr>
    <w:sdtContent>
      <w:p w:rsidR="009422A6" w:rsidRPr="009422A6" w:rsidRDefault="009422A6">
        <w:pPr>
          <w:pStyle w:val="Header"/>
          <w:jc w:val="center"/>
          <w:rPr>
            <w:b w:val="0"/>
          </w:rPr>
        </w:pPr>
        <w:r w:rsidRPr="009422A6">
          <w:rPr>
            <w:b w:val="0"/>
          </w:rPr>
          <w:fldChar w:fldCharType="begin"/>
        </w:r>
        <w:r w:rsidRPr="009422A6">
          <w:rPr>
            <w:b w:val="0"/>
          </w:rPr>
          <w:instrText xml:space="preserve"> PAGE   \* MERGEFORMAT </w:instrText>
        </w:r>
        <w:r w:rsidRPr="009422A6">
          <w:rPr>
            <w:b w:val="0"/>
          </w:rPr>
          <w:fldChar w:fldCharType="separate"/>
        </w:r>
        <w:r w:rsidR="00154144">
          <w:rPr>
            <w:b w:val="0"/>
            <w:noProof/>
          </w:rPr>
          <w:t>4</w:t>
        </w:r>
        <w:r w:rsidRPr="009422A6">
          <w:rPr>
            <w:b w:val="0"/>
            <w:noProof/>
          </w:rPr>
          <w:fldChar w:fldCharType="end"/>
        </w:r>
      </w:p>
    </w:sdtContent>
  </w:sdt>
  <w:p w:rsidR="009422A6" w:rsidRDefault="00942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0C"/>
    <w:rsid w:val="00070656"/>
    <w:rsid w:val="000713B5"/>
    <w:rsid w:val="000B4AEF"/>
    <w:rsid w:val="000E346D"/>
    <w:rsid w:val="001228AD"/>
    <w:rsid w:val="00135E13"/>
    <w:rsid w:val="00136129"/>
    <w:rsid w:val="00154144"/>
    <w:rsid w:val="001A53D0"/>
    <w:rsid w:val="002468D4"/>
    <w:rsid w:val="00283B30"/>
    <w:rsid w:val="0033138B"/>
    <w:rsid w:val="003339D7"/>
    <w:rsid w:val="00333B35"/>
    <w:rsid w:val="004534AD"/>
    <w:rsid w:val="004730EC"/>
    <w:rsid w:val="00476E4C"/>
    <w:rsid w:val="004B1493"/>
    <w:rsid w:val="004C1279"/>
    <w:rsid w:val="004F2B73"/>
    <w:rsid w:val="005040FC"/>
    <w:rsid w:val="0053621E"/>
    <w:rsid w:val="00544794"/>
    <w:rsid w:val="00583C02"/>
    <w:rsid w:val="005D2282"/>
    <w:rsid w:val="005F7688"/>
    <w:rsid w:val="006412CC"/>
    <w:rsid w:val="00657E6F"/>
    <w:rsid w:val="006A3D2E"/>
    <w:rsid w:val="006F3CA6"/>
    <w:rsid w:val="00842FC4"/>
    <w:rsid w:val="008A121C"/>
    <w:rsid w:val="008A33BD"/>
    <w:rsid w:val="008D57E7"/>
    <w:rsid w:val="008E4820"/>
    <w:rsid w:val="009422A6"/>
    <w:rsid w:val="00956BF9"/>
    <w:rsid w:val="00986DA5"/>
    <w:rsid w:val="009F55EC"/>
    <w:rsid w:val="00A35A51"/>
    <w:rsid w:val="00A94CD8"/>
    <w:rsid w:val="00AE4A12"/>
    <w:rsid w:val="00B32ED5"/>
    <w:rsid w:val="00B610D9"/>
    <w:rsid w:val="00B91C6D"/>
    <w:rsid w:val="00BA716F"/>
    <w:rsid w:val="00BA762D"/>
    <w:rsid w:val="00BE30BB"/>
    <w:rsid w:val="00C21233"/>
    <w:rsid w:val="00CB623A"/>
    <w:rsid w:val="00D04D32"/>
    <w:rsid w:val="00D1290C"/>
    <w:rsid w:val="00D33526"/>
    <w:rsid w:val="00D5660F"/>
    <w:rsid w:val="00D72CB7"/>
    <w:rsid w:val="00DA7F76"/>
    <w:rsid w:val="00E17F32"/>
    <w:rsid w:val="00E478ED"/>
    <w:rsid w:val="00F51E68"/>
    <w:rsid w:val="00FB3672"/>
    <w:rsid w:val="00FF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C"/>
    <w:pPr>
      <w:spacing w:after="200" w:line="276" w:lineRule="auto"/>
    </w:pPr>
    <w:rPr>
      <w:rFonts w:ascii="Times New Roman" w:eastAsia="Calibri" w:hAnsi="Times New Roman" w:cs="Times New Roman"/>
      <w:b/>
      <w:sz w:val="28"/>
      <w:szCs w:val="28"/>
    </w:rPr>
  </w:style>
  <w:style w:type="paragraph" w:styleId="Heading1">
    <w:name w:val="heading 1"/>
    <w:basedOn w:val="Normal"/>
    <w:next w:val="Normal"/>
    <w:link w:val="Heading1Char"/>
    <w:autoRedefine/>
    <w:uiPriority w:val="9"/>
    <w:qFormat/>
    <w:rsid w:val="00B91C6D"/>
    <w:pPr>
      <w:keepNext/>
      <w:keepLines/>
      <w:spacing w:before="360" w:after="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unhideWhenUsed/>
    <w:qFormat/>
    <w:rsid w:val="00B91C6D"/>
    <w:pPr>
      <w:keepNext/>
      <w:keepLines/>
      <w:spacing w:before="240" w:after="0" w:line="324" w:lineRule="auto"/>
      <w:contextualSpacing/>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B91C6D"/>
    <w:pPr>
      <w:keepNext/>
      <w:keepLines/>
      <w:spacing w:before="120" w:after="0" w:line="324" w:lineRule="auto"/>
      <w:outlineLvl w:val="2"/>
    </w:pPr>
    <w:rPr>
      <w:rFonts w:eastAsiaTheme="majorEastAsia" w:cstheme="majorBidi"/>
      <w:i/>
      <w:sz w:val="26"/>
      <w:szCs w:val="24"/>
    </w:rPr>
  </w:style>
  <w:style w:type="paragraph" w:styleId="Heading4">
    <w:name w:val="heading 4"/>
    <w:basedOn w:val="Normal"/>
    <w:next w:val="Normal"/>
    <w:link w:val="Heading4Char"/>
    <w:autoRedefine/>
    <w:uiPriority w:val="9"/>
    <w:unhideWhenUsed/>
    <w:qFormat/>
    <w:rsid w:val="00B91C6D"/>
    <w:pPr>
      <w:keepNext/>
      <w:keepLines/>
      <w:spacing w:before="120" w:after="0" w:line="324" w:lineRule="auto"/>
      <w:jc w:val="both"/>
      <w:outlineLvl w:val="3"/>
    </w:pPr>
    <w:rPr>
      <w:rFonts w:eastAsiaTheme="majorEastAsia" w:cstheme="majorBidi"/>
      <w:b w:val="0"/>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semiHidden/>
    <w:unhideWhenUsed/>
    <w:rsid w:val="00D1290C"/>
    <w:pPr>
      <w:spacing w:before="100" w:beforeAutospacing="1" w:after="100" w:afterAutospacing="1" w:line="240" w:lineRule="auto"/>
    </w:pPr>
    <w:rPr>
      <w:rFonts w:eastAsia="Times New Roman"/>
      <w:b w:val="0"/>
      <w:sz w:val="24"/>
      <w:szCs w:val="24"/>
    </w:rPr>
  </w:style>
  <w:style w:type="paragraph" w:styleId="ListParagraph">
    <w:name w:val="List Paragraph"/>
    <w:basedOn w:val="Normal"/>
    <w:uiPriority w:val="34"/>
    <w:qFormat/>
    <w:rsid w:val="00AE4A12"/>
    <w:pPr>
      <w:ind w:left="720"/>
      <w:contextualSpacing/>
    </w:pPr>
  </w:style>
  <w:style w:type="paragraph" w:styleId="Header">
    <w:name w:val="header"/>
    <w:basedOn w:val="Normal"/>
    <w:link w:val="HeaderChar"/>
    <w:uiPriority w:val="99"/>
    <w:unhideWhenUsed/>
    <w:rsid w:val="009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A6"/>
    <w:rPr>
      <w:rFonts w:ascii="Times New Roman" w:eastAsia="Calibri" w:hAnsi="Times New Roman" w:cs="Times New Roman"/>
      <w:b/>
      <w:sz w:val="28"/>
      <w:szCs w:val="28"/>
    </w:rPr>
  </w:style>
  <w:style w:type="paragraph" w:styleId="Footer">
    <w:name w:val="footer"/>
    <w:basedOn w:val="Normal"/>
    <w:link w:val="FooterChar"/>
    <w:uiPriority w:val="99"/>
    <w:unhideWhenUsed/>
    <w:rsid w:val="009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6"/>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8D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E7"/>
    <w:rPr>
      <w:rFonts w:ascii="Tahoma" w:eastAsia="Calibri"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C"/>
    <w:pPr>
      <w:spacing w:after="200" w:line="276" w:lineRule="auto"/>
    </w:pPr>
    <w:rPr>
      <w:rFonts w:ascii="Times New Roman" w:eastAsia="Calibri" w:hAnsi="Times New Roman" w:cs="Times New Roman"/>
      <w:b/>
      <w:sz w:val="28"/>
      <w:szCs w:val="28"/>
    </w:rPr>
  </w:style>
  <w:style w:type="paragraph" w:styleId="Heading1">
    <w:name w:val="heading 1"/>
    <w:basedOn w:val="Normal"/>
    <w:next w:val="Normal"/>
    <w:link w:val="Heading1Char"/>
    <w:autoRedefine/>
    <w:uiPriority w:val="9"/>
    <w:qFormat/>
    <w:rsid w:val="00B91C6D"/>
    <w:pPr>
      <w:keepNext/>
      <w:keepLines/>
      <w:spacing w:before="360" w:after="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unhideWhenUsed/>
    <w:qFormat/>
    <w:rsid w:val="00B91C6D"/>
    <w:pPr>
      <w:keepNext/>
      <w:keepLines/>
      <w:spacing w:before="240" w:after="0" w:line="324" w:lineRule="auto"/>
      <w:contextualSpacing/>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B91C6D"/>
    <w:pPr>
      <w:keepNext/>
      <w:keepLines/>
      <w:spacing w:before="120" w:after="0" w:line="324" w:lineRule="auto"/>
      <w:outlineLvl w:val="2"/>
    </w:pPr>
    <w:rPr>
      <w:rFonts w:eastAsiaTheme="majorEastAsia" w:cstheme="majorBidi"/>
      <w:i/>
      <w:sz w:val="26"/>
      <w:szCs w:val="24"/>
    </w:rPr>
  </w:style>
  <w:style w:type="paragraph" w:styleId="Heading4">
    <w:name w:val="heading 4"/>
    <w:basedOn w:val="Normal"/>
    <w:next w:val="Normal"/>
    <w:link w:val="Heading4Char"/>
    <w:autoRedefine/>
    <w:uiPriority w:val="9"/>
    <w:unhideWhenUsed/>
    <w:qFormat/>
    <w:rsid w:val="00B91C6D"/>
    <w:pPr>
      <w:keepNext/>
      <w:keepLines/>
      <w:spacing w:before="120" w:after="0" w:line="324" w:lineRule="auto"/>
      <w:jc w:val="both"/>
      <w:outlineLvl w:val="3"/>
    </w:pPr>
    <w:rPr>
      <w:rFonts w:eastAsiaTheme="majorEastAsia" w:cstheme="majorBidi"/>
      <w:b w:val="0"/>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semiHidden/>
    <w:unhideWhenUsed/>
    <w:rsid w:val="00D1290C"/>
    <w:pPr>
      <w:spacing w:before="100" w:beforeAutospacing="1" w:after="100" w:afterAutospacing="1" w:line="240" w:lineRule="auto"/>
    </w:pPr>
    <w:rPr>
      <w:rFonts w:eastAsia="Times New Roman"/>
      <w:b w:val="0"/>
      <w:sz w:val="24"/>
      <w:szCs w:val="24"/>
    </w:rPr>
  </w:style>
  <w:style w:type="paragraph" w:styleId="ListParagraph">
    <w:name w:val="List Paragraph"/>
    <w:basedOn w:val="Normal"/>
    <w:uiPriority w:val="34"/>
    <w:qFormat/>
    <w:rsid w:val="00AE4A12"/>
    <w:pPr>
      <w:ind w:left="720"/>
      <w:contextualSpacing/>
    </w:pPr>
  </w:style>
  <w:style w:type="paragraph" w:styleId="Header">
    <w:name w:val="header"/>
    <w:basedOn w:val="Normal"/>
    <w:link w:val="HeaderChar"/>
    <w:uiPriority w:val="99"/>
    <w:unhideWhenUsed/>
    <w:rsid w:val="009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A6"/>
    <w:rPr>
      <w:rFonts w:ascii="Times New Roman" w:eastAsia="Calibri" w:hAnsi="Times New Roman" w:cs="Times New Roman"/>
      <w:b/>
      <w:sz w:val="28"/>
      <w:szCs w:val="28"/>
    </w:rPr>
  </w:style>
  <w:style w:type="paragraph" w:styleId="Footer">
    <w:name w:val="footer"/>
    <w:basedOn w:val="Normal"/>
    <w:link w:val="FooterChar"/>
    <w:uiPriority w:val="99"/>
    <w:unhideWhenUsed/>
    <w:rsid w:val="009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6"/>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8D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E7"/>
    <w:rPr>
      <w:rFonts w:ascii="Tahoma" w:eastAsia="Calibri"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2021-09-01T08:49:00Z</cp:lastPrinted>
  <dcterms:created xsi:type="dcterms:W3CDTF">2021-09-06T00:42:00Z</dcterms:created>
  <dcterms:modified xsi:type="dcterms:W3CDTF">2021-09-06T00:42:00Z</dcterms:modified>
</cp:coreProperties>
</file>