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178" w:rsidRDefault="00E70635" w:rsidP="00251178">
      <w:pPr>
        <w:spacing w:after="0" w:line="240" w:lineRule="auto"/>
        <w:jc w:val="center"/>
        <w:rPr>
          <w:rFonts w:ascii="Times New Roman" w:hAnsi="Times New Roman" w:cs="Times New Roman"/>
          <w:b/>
          <w:sz w:val="28"/>
          <w:szCs w:val="28"/>
        </w:rPr>
      </w:pPr>
      <w:bookmarkStart w:id="0" w:name="_GoBack"/>
      <w:bookmarkEnd w:id="0"/>
      <w:r w:rsidRPr="00E70635">
        <w:rPr>
          <w:rFonts w:ascii="Times New Roman" w:hAnsi="Times New Roman" w:cs="Times New Roman"/>
          <w:b/>
          <w:sz w:val="28"/>
          <w:szCs w:val="28"/>
        </w:rPr>
        <w:t>Phụ lục 1</w:t>
      </w:r>
    </w:p>
    <w:p w:rsidR="00251178" w:rsidRDefault="00251178" w:rsidP="002511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KẾT QUẢ THỰC HIỆN</w:t>
      </w:r>
    </w:p>
    <w:p w:rsidR="00143D5F" w:rsidRDefault="006E244E" w:rsidP="00251178">
      <w:pPr>
        <w:spacing w:after="0" w:line="240" w:lineRule="auto"/>
        <w:jc w:val="center"/>
        <w:rPr>
          <w:rFonts w:ascii="Times New Roman" w:hAnsi="Times New Roman" w:cs="Times New Roman"/>
          <w:b/>
          <w:sz w:val="28"/>
          <w:szCs w:val="28"/>
        </w:rPr>
      </w:pPr>
      <w:r w:rsidRPr="00E70635">
        <w:rPr>
          <w:rFonts w:ascii="Times New Roman" w:hAnsi="Times New Roman" w:cs="Times New Roman"/>
          <w:b/>
          <w:sz w:val="28"/>
          <w:szCs w:val="28"/>
        </w:rPr>
        <w:t>các chỉ tiêu chủ yếu về cải cách hành chính</w:t>
      </w:r>
      <w:r w:rsidR="00143D5F">
        <w:rPr>
          <w:rFonts w:ascii="Times New Roman" w:hAnsi="Times New Roman" w:cs="Times New Roman"/>
          <w:b/>
          <w:sz w:val="28"/>
          <w:szCs w:val="28"/>
        </w:rPr>
        <w:t xml:space="preserve">, </w:t>
      </w:r>
    </w:p>
    <w:p w:rsidR="006E244E" w:rsidRDefault="00143D5F" w:rsidP="002511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cải thiện môi trường đầu tư kinh doanh</w:t>
      </w:r>
      <w:r w:rsidR="006E244E" w:rsidRPr="00E70635">
        <w:rPr>
          <w:rFonts w:ascii="Times New Roman" w:hAnsi="Times New Roman" w:cs="Times New Roman"/>
          <w:b/>
          <w:sz w:val="28"/>
          <w:szCs w:val="28"/>
        </w:rPr>
        <w:t xml:space="preserve">, </w:t>
      </w:r>
      <w:r w:rsidR="00E70635">
        <w:rPr>
          <w:rFonts w:ascii="Times New Roman" w:hAnsi="Times New Roman" w:cs="Times New Roman"/>
          <w:b/>
          <w:sz w:val="28"/>
          <w:szCs w:val="28"/>
        </w:rPr>
        <w:t>giai đoạn 201</w:t>
      </w:r>
      <w:r w:rsidR="00251178">
        <w:rPr>
          <w:rFonts w:ascii="Times New Roman" w:hAnsi="Times New Roman" w:cs="Times New Roman"/>
          <w:b/>
          <w:sz w:val="28"/>
          <w:szCs w:val="28"/>
        </w:rPr>
        <w:t>5</w:t>
      </w:r>
      <w:r w:rsidR="00D70F31">
        <w:rPr>
          <w:rFonts w:ascii="Times New Roman" w:hAnsi="Times New Roman" w:cs="Times New Roman"/>
          <w:b/>
          <w:sz w:val="28"/>
          <w:szCs w:val="28"/>
        </w:rPr>
        <w:t xml:space="preserve"> - </w:t>
      </w:r>
      <w:r w:rsidR="00E70635">
        <w:rPr>
          <w:rFonts w:ascii="Times New Roman" w:hAnsi="Times New Roman" w:cs="Times New Roman"/>
          <w:b/>
          <w:sz w:val="28"/>
          <w:szCs w:val="28"/>
        </w:rPr>
        <w:t>2020</w:t>
      </w:r>
    </w:p>
    <w:p w:rsidR="00251178" w:rsidRDefault="00251178" w:rsidP="002511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p w:rsidR="006E244E" w:rsidRPr="009F04D0" w:rsidRDefault="006E244E" w:rsidP="006E244E">
      <w:pPr>
        <w:spacing w:after="0" w:line="240" w:lineRule="auto"/>
        <w:jc w:val="center"/>
        <w:rPr>
          <w:rFonts w:ascii="Times New Roman" w:hAnsi="Times New Roman" w:cs="Times New Roman"/>
          <w:b/>
          <w:sz w:val="28"/>
          <w:szCs w:val="28"/>
        </w:rPr>
      </w:pPr>
    </w:p>
    <w:tbl>
      <w:tblPr>
        <w:tblStyle w:val="TableGrid"/>
        <w:tblW w:w="10349" w:type="dxa"/>
        <w:tblInd w:w="-431" w:type="dxa"/>
        <w:tblLook w:val="04A0" w:firstRow="1" w:lastRow="0" w:firstColumn="1" w:lastColumn="0" w:noHBand="0" w:noVBand="1"/>
      </w:tblPr>
      <w:tblGrid>
        <w:gridCol w:w="568"/>
        <w:gridCol w:w="4820"/>
        <w:gridCol w:w="4961"/>
      </w:tblGrid>
      <w:tr w:rsidR="006E244E" w:rsidTr="006E244E">
        <w:tc>
          <w:tcPr>
            <w:tcW w:w="568" w:type="dxa"/>
          </w:tcPr>
          <w:p w:rsidR="006E244E" w:rsidRDefault="006E244E" w:rsidP="006E244E">
            <w:pPr>
              <w:jc w:val="center"/>
              <w:rPr>
                <w:rFonts w:ascii="Times New Roman" w:hAnsi="Times New Roman" w:cs="Times New Roman"/>
                <w:b/>
                <w:sz w:val="28"/>
                <w:szCs w:val="28"/>
              </w:rPr>
            </w:pPr>
            <w:r>
              <w:rPr>
                <w:rFonts w:ascii="Times New Roman" w:hAnsi="Times New Roman" w:cs="Times New Roman"/>
                <w:b/>
                <w:sz w:val="28"/>
                <w:szCs w:val="28"/>
              </w:rPr>
              <w:t>Stt</w:t>
            </w:r>
          </w:p>
        </w:tc>
        <w:tc>
          <w:tcPr>
            <w:tcW w:w="4820" w:type="dxa"/>
          </w:tcPr>
          <w:p w:rsidR="006E244E" w:rsidRDefault="006E244E" w:rsidP="006E244E">
            <w:pPr>
              <w:jc w:val="center"/>
              <w:rPr>
                <w:rFonts w:ascii="Times New Roman" w:hAnsi="Times New Roman" w:cs="Times New Roman"/>
                <w:b/>
                <w:sz w:val="28"/>
                <w:szCs w:val="28"/>
              </w:rPr>
            </w:pPr>
            <w:r>
              <w:rPr>
                <w:rFonts w:ascii="Times New Roman" w:hAnsi="Times New Roman" w:cs="Times New Roman"/>
                <w:b/>
                <w:sz w:val="28"/>
                <w:szCs w:val="28"/>
              </w:rPr>
              <w:t>Tiêu chí</w:t>
            </w:r>
          </w:p>
        </w:tc>
        <w:tc>
          <w:tcPr>
            <w:tcW w:w="4961" w:type="dxa"/>
          </w:tcPr>
          <w:p w:rsidR="006E244E" w:rsidRDefault="006E244E" w:rsidP="006E244E">
            <w:pPr>
              <w:jc w:val="center"/>
              <w:rPr>
                <w:rFonts w:ascii="Times New Roman" w:hAnsi="Times New Roman" w:cs="Times New Roman"/>
                <w:b/>
                <w:sz w:val="28"/>
                <w:szCs w:val="28"/>
              </w:rPr>
            </w:pPr>
            <w:r>
              <w:rPr>
                <w:rFonts w:ascii="Times New Roman" w:hAnsi="Times New Roman" w:cs="Times New Roman"/>
                <w:b/>
                <w:sz w:val="28"/>
                <w:szCs w:val="28"/>
              </w:rPr>
              <w:t>Kết quả thực hiện</w:t>
            </w:r>
          </w:p>
        </w:tc>
      </w:tr>
      <w:tr w:rsidR="006E244E" w:rsidRPr="006E244E" w:rsidTr="006E244E">
        <w:tc>
          <w:tcPr>
            <w:tcW w:w="568" w:type="dxa"/>
          </w:tcPr>
          <w:p w:rsidR="006E244E" w:rsidRPr="006E244E" w:rsidRDefault="006E244E" w:rsidP="006E244E">
            <w:pPr>
              <w:jc w:val="center"/>
              <w:rPr>
                <w:rFonts w:ascii="Times New Roman" w:hAnsi="Times New Roman" w:cs="Times New Roman"/>
                <w:sz w:val="24"/>
                <w:szCs w:val="24"/>
              </w:rPr>
            </w:pPr>
            <w:r w:rsidRPr="006E244E">
              <w:rPr>
                <w:rFonts w:ascii="Times New Roman" w:hAnsi="Times New Roman" w:cs="Times New Roman"/>
                <w:sz w:val="24"/>
                <w:szCs w:val="24"/>
              </w:rPr>
              <w:t>1</w:t>
            </w:r>
          </w:p>
        </w:tc>
        <w:tc>
          <w:tcPr>
            <w:tcW w:w="4820" w:type="dxa"/>
          </w:tcPr>
          <w:p w:rsidR="006E244E" w:rsidRPr="009F04D0" w:rsidRDefault="006E244E" w:rsidP="006E244E">
            <w:pPr>
              <w:jc w:val="both"/>
              <w:rPr>
                <w:rFonts w:ascii="Times New Roman" w:hAnsi="Times New Roman" w:cs="Times New Roman"/>
                <w:sz w:val="24"/>
                <w:szCs w:val="24"/>
              </w:rPr>
            </w:pPr>
            <w:r w:rsidRPr="009F04D0">
              <w:rPr>
                <w:rFonts w:ascii="Times New Roman" w:hAnsi="Times New Roman" w:cs="Times New Roman"/>
                <w:sz w:val="24"/>
                <w:szCs w:val="24"/>
              </w:rPr>
              <w:t>Cắt gộp 30% TTHC</w:t>
            </w:r>
            <w:r w:rsidR="009F04D0" w:rsidRPr="009F04D0">
              <w:rPr>
                <w:rFonts w:ascii="Times New Roman" w:hAnsi="Times New Roman" w:cs="Times New Roman"/>
                <w:sz w:val="24"/>
                <w:szCs w:val="24"/>
              </w:rPr>
              <w:t xml:space="preserve"> </w:t>
            </w:r>
            <w:r w:rsidR="009F04D0" w:rsidRPr="009F04D0">
              <w:rPr>
                <w:rFonts w:ascii="Times New Roman" w:hAnsi="Times New Roman" w:cs="Times New Roman"/>
                <w:w w:val="102"/>
                <w:sz w:val="24"/>
                <w:szCs w:val="24"/>
              </w:rPr>
              <w:t>liên quan đến hoạt động sản xuất, kinh doanh và đầu tư của doanh nghiệp</w:t>
            </w:r>
          </w:p>
        </w:tc>
        <w:tc>
          <w:tcPr>
            <w:tcW w:w="4961" w:type="dxa"/>
          </w:tcPr>
          <w:p w:rsidR="006E244E" w:rsidRPr="009F04D0" w:rsidRDefault="009F04D0" w:rsidP="009F04D0">
            <w:pPr>
              <w:spacing w:before="120" w:line="360" w:lineRule="exact"/>
              <w:jc w:val="both"/>
              <w:rPr>
                <w:rFonts w:ascii="Times New Roman" w:hAnsi="Times New Roman" w:cs="Times New Roman"/>
                <w:w w:val="102"/>
                <w:sz w:val="24"/>
                <w:szCs w:val="24"/>
              </w:rPr>
            </w:pPr>
            <w:r w:rsidRPr="009F04D0">
              <w:rPr>
                <w:rFonts w:ascii="Times New Roman" w:hAnsi="Times New Roman" w:cs="Times New Roman"/>
                <w:w w:val="102"/>
                <w:sz w:val="24"/>
                <w:szCs w:val="24"/>
              </w:rPr>
              <w:t xml:space="preserve">Đến nay, </w:t>
            </w:r>
            <w:r>
              <w:rPr>
                <w:rFonts w:ascii="Times New Roman" w:hAnsi="Times New Roman" w:cs="Times New Roman"/>
                <w:w w:val="102"/>
                <w:sz w:val="24"/>
                <w:szCs w:val="24"/>
              </w:rPr>
              <w:t xml:space="preserve">chỉ mới gộp 02 thủ tục thành 01: </w:t>
            </w:r>
            <w:r w:rsidRPr="009F04D0">
              <w:rPr>
                <w:rFonts w:ascii="Times New Roman" w:hAnsi="Times New Roman" w:cs="Times New Roman"/>
                <w:w w:val="102"/>
                <w:sz w:val="24"/>
                <w:szCs w:val="24"/>
                <w:lang w:val="it-IT"/>
              </w:rPr>
              <w:t>gộp thủ tục thẩm định nhu cầu sử dụng đất, giao đất, cho thuê đất vào bước thẩm định chủ trương đầu tư; rút ngắn thời gian giải quyết thủ tục quyết định chủ trương đầu tư của UBND tỉnh còn 18 ngày làm việc (</w:t>
            </w:r>
            <w:r w:rsidRPr="009F04D0">
              <w:rPr>
                <w:rFonts w:ascii="Times New Roman" w:hAnsi="Times New Roman" w:cs="Times New Roman"/>
                <w:i/>
                <w:w w:val="102"/>
                <w:sz w:val="24"/>
                <w:szCs w:val="24"/>
                <w:lang w:val="it-IT"/>
              </w:rPr>
              <w:t>Chính phủ quy định là 35 ngày làm việ</w:t>
            </w:r>
            <w:r w:rsidRPr="009F04D0">
              <w:rPr>
                <w:rFonts w:ascii="Times New Roman" w:hAnsi="Times New Roman" w:cs="Times New Roman"/>
                <w:w w:val="102"/>
                <w:sz w:val="24"/>
                <w:szCs w:val="24"/>
                <w:lang w:val="it-IT"/>
              </w:rPr>
              <w:t>c).</w:t>
            </w:r>
          </w:p>
        </w:tc>
      </w:tr>
      <w:tr w:rsidR="006E244E" w:rsidRPr="006E244E" w:rsidTr="006E244E">
        <w:tc>
          <w:tcPr>
            <w:tcW w:w="568" w:type="dxa"/>
          </w:tcPr>
          <w:p w:rsidR="006E244E" w:rsidRPr="006E244E" w:rsidRDefault="006E244E" w:rsidP="006E244E">
            <w:pPr>
              <w:jc w:val="center"/>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6E244E" w:rsidRDefault="006E244E" w:rsidP="00D70F31">
            <w:pPr>
              <w:jc w:val="both"/>
              <w:rPr>
                <w:rFonts w:ascii="Times New Roman" w:hAnsi="Times New Roman" w:cs="Times New Roman"/>
                <w:sz w:val="24"/>
                <w:szCs w:val="24"/>
              </w:rPr>
            </w:pPr>
            <w:r>
              <w:rPr>
                <w:rFonts w:ascii="Times New Roman" w:hAnsi="Times New Roman" w:cs="Times New Roman"/>
                <w:sz w:val="24"/>
                <w:szCs w:val="24"/>
              </w:rPr>
              <w:t>Cắt giảm 35</w:t>
            </w:r>
            <w:r w:rsidR="00D70F31">
              <w:rPr>
                <w:rFonts w:ascii="Times New Roman" w:hAnsi="Times New Roman" w:cs="Times New Roman"/>
                <w:sz w:val="24"/>
                <w:szCs w:val="24"/>
              </w:rPr>
              <w:t xml:space="preserve"> - </w:t>
            </w:r>
            <w:r>
              <w:rPr>
                <w:rFonts w:ascii="Times New Roman" w:hAnsi="Times New Roman" w:cs="Times New Roman"/>
                <w:sz w:val="24"/>
                <w:szCs w:val="24"/>
              </w:rPr>
              <w:t>50%</w:t>
            </w:r>
            <w:r w:rsidR="009F04D0">
              <w:rPr>
                <w:rFonts w:ascii="Times New Roman" w:hAnsi="Times New Roman" w:cs="Times New Roman"/>
                <w:sz w:val="24"/>
                <w:szCs w:val="24"/>
              </w:rPr>
              <w:t xml:space="preserve"> thời gian thực hiện TTHC </w:t>
            </w:r>
            <w:r w:rsidR="009F04D0" w:rsidRPr="009F04D0">
              <w:rPr>
                <w:rFonts w:ascii="Times New Roman" w:hAnsi="Times New Roman" w:cs="Times New Roman"/>
                <w:w w:val="102"/>
                <w:sz w:val="24"/>
                <w:szCs w:val="24"/>
              </w:rPr>
              <w:t>liên quan đến hoạt động sản xuất, kinh doanh và đầu tư của doanh nghiệp</w:t>
            </w:r>
          </w:p>
        </w:tc>
        <w:tc>
          <w:tcPr>
            <w:tcW w:w="4961" w:type="dxa"/>
          </w:tcPr>
          <w:p w:rsidR="006E244E" w:rsidRPr="007C7B3C" w:rsidRDefault="007C7B3C" w:rsidP="007C7B3C">
            <w:pPr>
              <w:jc w:val="both"/>
              <w:rPr>
                <w:rFonts w:ascii="Times New Roman" w:hAnsi="Times New Roman" w:cs="Times New Roman"/>
                <w:sz w:val="24"/>
                <w:szCs w:val="24"/>
              </w:rPr>
            </w:pPr>
            <w:r>
              <w:rPr>
                <w:rFonts w:ascii="Times New Roman" w:hAnsi="Times New Roman" w:cs="Times New Roman"/>
                <w:w w:val="102"/>
                <w:sz w:val="24"/>
                <w:szCs w:val="24"/>
              </w:rPr>
              <w:t>C</w:t>
            </w:r>
            <w:r w:rsidRPr="007C7B3C">
              <w:rPr>
                <w:rFonts w:ascii="Times New Roman" w:hAnsi="Times New Roman" w:cs="Times New Roman"/>
                <w:spacing w:val="-2"/>
                <w:sz w:val="24"/>
                <w:szCs w:val="24"/>
              </w:rPr>
              <w:t>ó 16 sở, ngành của tỉnh đã chủ động thông báo rút ngắn thời gian giải quyết TTHC với 463/1.916 TTHC</w:t>
            </w:r>
            <w:r w:rsidRPr="007C7B3C">
              <w:rPr>
                <w:rFonts w:ascii="Times New Roman" w:hAnsi="Times New Roman" w:cs="Times New Roman"/>
                <w:w w:val="102"/>
                <w:sz w:val="24"/>
                <w:szCs w:val="24"/>
              </w:rPr>
              <w:t xml:space="preserve"> thuộc thẩm quyền giải quyết, chiếm tỷ lệ 25,3%. Cục Thuế tỉnh thực hiện giảm số lần khai, nộp thuế GTGT cho các doanh nghiệp từ 12 lần/năm xuống còn 4 lần/năm; đơn giản hóa mẫu biểu tờ khai thuế GTGT, giảm bớt các chỉ tiêu kê khai thông tin về hóa đơn chứng từ để doanh nghiệp có thể tự động kết xuất tờ khai từ phần mềm kế toán..., giảm số lần khai thuế TNDN từ 5 lần/năm xuống còn 1 lần/năm. Số giờ thực hiện TTHC về thuế giảm từ 537 giờ xuống còn 117 giờ (cắt giảm được 420 giờ), đồng thời giảm được 8 lần khai và nộp thuế GTGT, giảm được 4 lần nộp thuế TNDN tạm tính.</w:t>
            </w:r>
          </w:p>
        </w:tc>
      </w:tr>
      <w:tr w:rsidR="006E244E" w:rsidRPr="006E244E" w:rsidTr="006E244E">
        <w:tc>
          <w:tcPr>
            <w:tcW w:w="568" w:type="dxa"/>
          </w:tcPr>
          <w:p w:rsidR="007C7B3C" w:rsidRDefault="007C7B3C" w:rsidP="007C7B3C">
            <w:pPr>
              <w:jc w:val="center"/>
              <w:rPr>
                <w:rFonts w:ascii="Times New Roman" w:hAnsi="Times New Roman" w:cs="Times New Roman"/>
                <w:sz w:val="24"/>
                <w:szCs w:val="24"/>
              </w:rPr>
            </w:pPr>
          </w:p>
          <w:p w:rsidR="006E244E" w:rsidRPr="007C7B3C" w:rsidRDefault="007C7B3C" w:rsidP="007C7B3C">
            <w:pPr>
              <w:jc w:val="center"/>
              <w:rPr>
                <w:rFonts w:ascii="Times New Roman" w:hAnsi="Times New Roman" w:cs="Times New Roman"/>
                <w:sz w:val="24"/>
                <w:szCs w:val="24"/>
              </w:rPr>
            </w:pPr>
            <w:r w:rsidRPr="007C7B3C">
              <w:rPr>
                <w:rFonts w:ascii="Times New Roman" w:hAnsi="Times New Roman" w:cs="Times New Roman"/>
                <w:sz w:val="24"/>
                <w:szCs w:val="24"/>
              </w:rPr>
              <w:t>3</w:t>
            </w:r>
          </w:p>
        </w:tc>
        <w:tc>
          <w:tcPr>
            <w:tcW w:w="4820" w:type="dxa"/>
          </w:tcPr>
          <w:p w:rsidR="007C7B3C" w:rsidRDefault="007C7B3C" w:rsidP="007C7B3C">
            <w:pPr>
              <w:jc w:val="both"/>
              <w:rPr>
                <w:rFonts w:ascii="Times New Roman" w:hAnsi="Times New Roman" w:cs="Times New Roman"/>
                <w:sz w:val="24"/>
                <w:szCs w:val="24"/>
              </w:rPr>
            </w:pPr>
          </w:p>
          <w:p w:rsidR="006E244E" w:rsidRPr="007C7B3C" w:rsidRDefault="007C7B3C" w:rsidP="007C7B3C">
            <w:pPr>
              <w:jc w:val="both"/>
              <w:rPr>
                <w:rFonts w:ascii="Times New Roman" w:hAnsi="Times New Roman" w:cs="Times New Roman"/>
                <w:sz w:val="24"/>
                <w:szCs w:val="24"/>
              </w:rPr>
            </w:pPr>
            <w:r w:rsidRPr="007C7B3C">
              <w:rPr>
                <w:rFonts w:ascii="Times New Roman" w:hAnsi="Times New Roman" w:cs="Times New Roman"/>
                <w:sz w:val="24"/>
                <w:szCs w:val="24"/>
              </w:rPr>
              <w:t>Phấn đấu mỗi năm thành lập 500 doanh nghiệp</w:t>
            </w:r>
          </w:p>
        </w:tc>
        <w:tc>
          <w:tcPr>
            <w:tcW w:w="4961" w:type="dxa"/>
          </w:tcPr>
          <w:p w:rsidR="006E244E" w:rsidRPr="007C7B3C" w:rsidRDefault="007C7B3C" w:rsidP="00D70F31">
            <w:pPr>
              <w:pStyle w:val="FootnoteText"/>
              <w:spacing w:before="120" w:after="120"/>
              <w:jc w:val="both"/>
              <w:rPr>
                <w:sz w:val="24"/>
                <w:szCs w:val="24"/>
              </w:rPr>
            </w:pPr>
            <w:r w:rsidRPr="007C7B3C">
              <w:rPr>
                <w:sz w:val="24"/>
                <w:szCs w:val="24"/>
              </w:rPr>
              <w:t>Cả giai đoạn 2016</w:t>
            </w:r>
            <w:r w:rsidR="00D70F31">
              <w:rPr>
                <w:sz w:val="24"/>
                <w:szCs w:val="24"/>
              </w:rPr>
              <w:t xml:space="preserve"> - </w:t>
            </w:r>
            <w:r w:rsidRPr="007C7B3C">
              <w:rPr>
                <w:sz w:val="24"/>
                <w:szCs w:val="24"/>
              </w:rPr>
              <w:t>2020 chỉ thành lập được 2.350 doanh nghiệp, đạt 94%.</w:t>
            </w:r>
          </w:p>
        </w:tc>
      </w:tr>
      <w:tr w:rsidR="006E244E" w:rsidRPr="006E244E" w:rsidTr="006E244E">
        <w:tc>
          <w:tcPr>
            <w:tcW w:w="568" w:type="dxa"/>
          </w:tcPr>
          <w:p w:rsidR="00DC7E1A" w:rsidRDefault="00DC7E1A" w:rsidP="006E244E">
            <w:pPr>
              <w:jc w:val="center"/>
              <w:rPr>
                <w:rFonts w:ascii="Times New Roman" w:hAnsi="Times New Roman" w:cs="Times New Roman"/>
                <w:sz w:val="24"/>
                <w:szCs w:val="24"/>
              </w:rPr>
            </w:pPr>
          </w:p>
          <w:p w:rsidR="00DC7E1A" w:rsidRDefault="00DC7E1A" w:rsidP="006E244E">
            <w:pPr>
              <w:jc w:val="center"/>
              <w:rPr>
                <w:rFonts w:ascii="Times New Roman" w:hAnsi="Times New Roman" w:cs="Times New Roman"/>
                <w:sz w:val="24"/>
                <w:szCs w:val="24"/>
              </w:rPr>
            </w:pPr>
          </w:p>
          <w:p w:rsidR="00DC7E1A" w:rsidRDefault="00DC7E1A" w:rsidP="006E244E">
            <w:pPr>
              <w:jc w:val="center"/>
              <w:rPr>
                <w:rFonts w:ascii="Times New Roman" w:hAnsi="Times New Roman" w:cs="Times New Roman"/>
                <w:sz w:val="24"/>
                <w:szCs w:val="24"/>
              </w:rPr>
            </w:pPr>
          </w:p>
          <w:p w:rsidR="00DC7E1A" w:rsidRDefault="00DC7E1A" w:rsidP="006E244E">
            <w:pPr>
              <w:jc w:val="center"/>
              <w:rPr>
                <w:rFonts w:ascii="Times New Roman" w:hAnsi="Times New Roman" w:cs="Times New Roman"/>
                <w:sz w:val="24"/>
                <w:szCs w:val="24"/>
              </w:rPr>
            </w:pPr>
          </w:p>
          <w:p w:rsidR="00DC7E1A" w:rsidRDefault="00DC7E1A" w:rsidP="006E244E">
            <w:pPr>
              <w:jc w:val="center"/>
              <w:rPr>
                <w:rFonts w:ascii="Times New Roman" w:hAnsi="Times New Roman" w:cs="Times New Roman"/>
                <w:sz w:val="24"/>
                <w:szCs w:val="24"/>
              </w:rPr>
            </w:pPr>
          </w:p>
          <w:p w:rsidR="00DC7E1A" w:rsidRDefault="00DC7E1A" w:rsidP="006E244E">
            <w:pPr>
              <w:jc w:val="center"/>
              <w:rPr>
                <w:rFonts w:ascii="Times New Roman" w:hAnsi="Times New Roman" w:cs="Times New Roman"/>
                <w:sz w:val="24"/>
                <w:szCs w:val="24"/>
              </w:rPr>
            </w:pPr>
          </w:p>
          <w:p w:rsidR="00DC7E1A" w:rsidRDefault="00DC7E1A" w:rsidP="006E244E">
            <w:pPr>
              <w:jc w:val="center"/>
              <w:rPr>
                <w:rFonts w:ascii="Times New Roman" w:hAnsi="Times New Roman" w:cs="Times New Roman"/>
                <w:sz w:val="24"/>
                <w:szCs w:val="24"/>
              </w:rPr>
            </w:pPr>
          </w:p>
          <w:p w:rsidR="006E244E" w:rsidRPr="006E244E" w:rsidRDefault="007C7B3C" w:rsidP="00F8350D">
            <w:pPr>
              <w:jc w:val="center"/>
              <w:rPr>
                <w:rFonts w:ascii="Times New Roman" w:hAnsi="Times New Roman" w:cs="Times New Roman"/>
                <w:sz w:val="24"/>
                <w:szCs w:val="24"/>
              </w:rPr>
            </w:pPr>
            <w:r>
              <w:rPr>
                <w:rFonts w:ascii="Times New Roman" w:hAnsi="Times New Roman" w:cs="Times New Roman"/>
                <w:sz w:val="24"/>
                <w:szCs w:val="24"/>
              </w:rPr>
              <w:t>4</w:t>
            </w:r>
          </w:p>
        </w:tc>
        <w:tc>
          <w:tcPr>
            <w:tcW w:w="4820" w:type="dxa"/>
          </w:tcPr>
          <w:p w:rsidR="00F8350D" w:rsidRDefault="00F8350D" w:rsidP="007C7B3C">
            <w:pPr>
              <w:spacing w:after="120" w:line="360" w:lineRule="exact"/>
              <w:jc w:val="both"/>
              <w:rPr>
                <w:rFonts w:ascii="Times New Roman" w:hAnsi="Times New Roman" w:cs="Times New Roman"/>
                <w:w w:val="102"/>
                <w:sz w:val="24"/>
                <w:szCs w:val="24"/>
                <w:lang w:val="it-IT"/>
              </w:rPr>
            </w:pPr>
          </w:p>
          <w:p w:rsidR="00F8350D" w:rsidRDefault="00F8350D" w:rsidP="007C7B3C">
            <w:pPr>
              <w:spacing w:after="120" w:line="360" w:lineRule="exact"/>
              <w:jc w:val="both"/>
              <w:rPr>
                <w:rFonts w:ascii="Times New Roman" w:hAnsi="Times New Roman" w:cs="Times New Roman"/>
                <w:w w:val="102"/>
                <w:sz w:val="24"/>
                <w:szCs w:val="24"/>
                <w:lang w:val="it-IT"/>
              </w:rPr>
            </w:pPr>
          </w:p>
          <w:p w:rsidR="00F8350D" w:rsidRDefault="00F8350D" w:rsidP="007C7B3C">
            <w:pPr>
              <w:spacing w:after="120" w:line="360" w:lineRule="exact"/>
              <w:jc w:val="both"/>
              <w:rPr>
                <w:rFonts w:ascii="Times New Roman" w:hAnsi="Times New Roman" w:cs="Times New Roman"/>
                <w:w w:val="102"/>
                <w:sz w:val="24"/>
                <w:szCs w:val="24"/>
                <w:lang w:val="it-IT"/>
              </w:rPr>
            </w:pPr>
          </w:p>
          <w:p w:rsidR="006E244E" w:rsidRDefault="007C7B3C" w:rsidP="007C7B3C">
            <w:pPr>
              <w:spacing w:after="120" w:line="360" w:lineRule="exact"/>
              <w:jc w:val="both"/>
              <w:rPr>
                <w:rFonts w:ascii="Times New Roman" w:hAnsi="Times New Roman" w:cs="Times New Roman"/>
                <w:sz w:val="24"/>
                <w:szCs w:val="24"/>
              </w:rPr>
            </w:pPr>
            <w:r w:rsidRPr="007C7B3C">
              <w:rPr>
                <w:rFonts w:ascii="Times New Roman" w:hAnsi="Times New Roman" w:cs="Times New Roman"/>
                <w:w w:val="102"/>
                <w:sz w:val="24"/>
                <w:szCs w:val="24"/>
                <w:lang w:val="it-IT"/>
              </w:rPr>
              <w:t>Đến năm 2020 có 100% sở, ban, ngành và UBND cấp huyện triển khai mô hình “Một cửa liên thông hiện đại”</w:t>
            </w:r>
            <w:r w:rsidRPr="009F04D0">
              <w:rPr>
                <w:rFonts w:ascii="Times New Roman" w:hAnsi="Times New Roman" w:cs="Times New Roman"/>
                <w:w w:val="102"/>
                <w:sz w:val="28"/>
                <w:szCs w:val="28"/>
                <w:lang w:val="it-IT"/>
              </w:rPr>
              <w:t xml:space="preserve"> </w:t>
            </w:r>
          </w:p>
        </w:tc>
        <w:tc>
          <w:tcPr>
            <w:tcW w:w="4961" w:type="dxa"/>
          </w:tcPr>
          <w:p w:rsidR="006E244E" w:rsidRPr="00DC7E1A" w:rsidRDefault="007C7B3C" w:rsidP="00DC7E1A">
            <w:pPr>
              <w:spacing w:after="120" w:line="360" w:lineRule="exact"/>
              <w:jc w:val="both"/>
              <w:rPr>
                <w:rFonts w:ascii="Times New Roman" w:hAnsi="Times New Roman" w:cs="Times New Roman"/>
                <w:w w:val="102"/>
                <w:sz w:val="24"/>
                <w:szCs w:val="24"/>
                <w:lang w:val="it-IT"/>
              </w:rPr>
            </w:pPr>
            <w:r w:rsidRPr="00DC7E1A">
              <w:rPr>
                <w:rFonts w:ascii="Times New Roman" w:hAnsi="Times New Roman" w:cs="Times New Roman"/>
                <w:w w:val="102"/>
                <w:sz w:val="24"/>
                <w:szCs w:val="24"/>
                <w:lang w:val="it-IT"/>
              </w:rPr>
              <w:t>Thực hiện Nghị định số 61/2018/NĐ-CP, ngày 23/4/2018 của Chính phủ về thực hiện cơ chế một cửa, một cửa liên thông, tỉ</w:t>
            </w:r>
            <w:r w:rsidR="00DC7E1A" w:rsidRPr="00DC7E1A">
              <w:rPr>
                <w:rFonts w:ascii="Times New Roman" w:hAnsi="Times New Roman" w:cs="Times New Roman"/>
                <w:w w:val="102"/>
                <w:sz w:val="24"/>
                <w:szCs w:val="24"/>
                <w:lang w:val="it-IT"/>
              </w:rPr>
              <w:t xml:space="preserve">nh không còn tổ chức Bộ phận Một cửa của từng sở, ngành; đã </w:t>
            </w:r>
            <w:r w:rsidRPr="00DC7E1A">
              <w:rPr>
                <w:rFonts w:ascii="Times New Roman" w:hAnsi="Times New Roman" w:cs="Times New Roman"/>
                <w:w w:val="102"/>
                <w:sz w:val="24"/>
                <w:szCs w:val="24"/>
                <w:lang w:val="it-IT"/>
              </w:rPr>
              <w:t>thành lập Trung tâm Phục vụ hành chính công tỉnh, chính thức đi vào hoạt động kể từ</w:t>
            </w:r>
            <w:r w:rsidR="00DC7E1A" w:rsidRPr="00DC7E1A">
              <w:rPr>
                <w:rFonts w:ascii="Times New Roman" w:hAnsi="Times New Roman" w:cs="Times New Roman"/>
                <w:w w:val="102"/>
                <w:sz w:val="24"/>
                <w:szCs w:val="24"/>
                <w:lang w:val="it-IT"/>
              </w:rPr>
              <w:t xml:space="preserve"> ngày 15/02/2019,</w:t>
            </w:r>
            <w:r w:rsidRPr="00DC7E1A">
              <w:rPr>
                <w:rFonts w:ascii="Times New Roman" w:hAnsi="Times New Roman" w:cs="Times New Roman"/>
                <w:w w:val="102"/>
                <w:sz w:val="24"/>
                <w:szCs w:val="24"/>
                <w:lang w:val="it-IT"/>
              </w:rPr>
              <w:t xml:space="preserve"> Trung tâm là đầu mối </w:t>
            </w:r>
            <w:r w:rsidRPr="00DC7E1A">
              <w:rPr>
                <w:rFonts w:ascii="Times New Roman" w:hAnsi="Times New Roman" w:cs="Times New Roman"/>
                <w:sz w:val="24"/>
                <w:szCs w:val="24"/>
              </w:rPr>
              <w:t xml:space="preserve">tập trung để tiếp nhận hơn 1.500 TTHC thuộc thẩm quyền giải quyết của </w:t>
            </w:r>
            <w:r w:rsidRPr="00DC7E1A">
              <w:rPr>
                <w:rFonts w:ascii="Times New Roman" w:hAnsi="Times New Roman" w:cs="Times New Roman"/>
                <w:color w:val="0D0D0D"/>
                <w:sz w:val="24"/>
                <w:szCs w:val="24"/>
              </w:rPr>
              <w:t>20 sở, ban, ngành và 03 cơ quan ngành dọc đóng trên địa bàn tỉnh (</w:t>
            </w:r>
            <w:r w:rsidRPr="00DC7E1A">
              <w:rPr>
                <w:rFonts w:ascii="Times New Roman" w:hAnsi="Times New Roman" w:cs="Times New Roman"/>
                <w:i/>
                <w:color w:val="0D0D0D"/>
                <w:sz w:val="24"/>
                <w:szCs w:val="24"/>
              </w:rPr>
              <w:t xml:space="preserve">gồm Công an tỉnh, Cục </w:t>
            </w:r>
            <w:r w:rsidRPr="00DC7E1A">
              <w:rPr>
                <w:rFonts w:ascii="Times New Roman" w:hAnsi="Times New Roman" w:cs="Times New Roman"/>
                <w:i/>
                <w:color w:val="0D0D0D"/>
                <w:sz w:val="24"/>
                <w:szCs w:val="24"/>
              </w:rPr>
              <w:lastRenderedPageBreak/>
              <w:t>Thuế tỉnh và Bảo hiểm xã hội tỉnh</w:t>
            </w:r>
            <w:r w:rsidRPr="00DC7E1A">
              <w:rPr>
                <w:rFonts w:ascii="Times New Roman" w:hAnsi="Times New Roman" w:cs="Times New Roman"/>
                <w:color w:val="0D0D0D"/>
                <w:sz w:val="24"/>
                <w:szCs w:val="24"/>
              </w:rPr>
              <w:t>). Đối với cấp huyện, 8/9 huyện, thị xã, thành phố bố trí nơi làm việc cho Bộ phận Một cửa khang trang, hiện đại</w:t>
            </w:r>
            <w:r w:rsidR="00DC7E1A" w:rsidRPr="00DC7E1A">
              <w:rPr>
                <w:rFonts w:ascii="Times New Roman" w:hAnsi="Times New Roman" w:cs="Times New Roman"/>
                <w:color w:val="0D0D0D"/>
                <w:sz w:val="24"/>
                <w:szCs w:val="24"/>
              </w:rPr>
              <w:t xml:space="preserve"> (trừ UBND huyện Đồng Xuân)</w:t>
            </w:r>
            <w:r w:rsidRPr="00DC7E1A">
              <w:rPr>
                <w:rFonts w:ascii="Times New Roman" w:hAnsi="Times New Roman" w:cs="Times New Roman"/>
                <w:color w:val="0D0D0D"/>
                <w:sz w:val="24"/>
                <w:szCs w:val="24"/>
              </w:rPr>
              <w:t xml:space="preserve">; 9/9 huyện, thị xã, thành phố sử dụng Cổng Dịch vụ công của tỉnh để cập nhật, xử lý hồ sơ </w:t>
            </w:r>
            <w:r w:rsidR="00DC7E1A">
              <w:rPr>
                <w:rFonts w:ascii="Times New Roman" w:hAnsi="Times New Roman" w:cs="Times New Roman"/>
                <w:color w:val="0D0D0D"/>
                <w:sz w:val="24"/>
                <w:szCs w:val="24"/>
              </w:rPr>
              <w:t>TTHC</w:t>
            </w:r>
            <w:r w:rsidRPr="00DC7E1A">
              <w:rPr>
                <w:rFonts w:ascii="Times New Roman" w:hAnsi="Times New Roman" w:cs="Times New Roman"/>
                <w:color w:val="0D0D0D"/>
                <w:sz w:val="24"/>
                <w:szCs w:val="24"/>
              </w:rPr>
              <w:t xml:space="preserve"> theo quy định của Chính phủ về ứng dụng công nghệ thông tin trong giải quyết hồ sơ </w:t>
            </w:r>
            <w:r w:rsidR="00DC7E1A">
              <w:rPr>
                <w:rFonts w:ascii="Times New Roman" w:hAnsi="Times New Roman" w:cs="Times New Roman"/>
                <w:color w:val="0D0D0D"/>
                <w:sz w:val="24"/>
                <w:szCs w:val="24"/>
              </w:rPr>
              <w:t>TTHC</w:t>
            </w:r>
            <w:r w:rsidRPr="00DC7E1A">
              <w:rPr>
                <w:rFonts w:ascii="Times New Roman" w:hAnsi="Times New Roman" w:cs="Times New Roman"/>
                <w:color w:val="0D0D0D"/>
                <w:sz w:val="24"/>
                <w:szCs w:val="24"/>
              </w:rPr>
              <w:t xml:space="preserve">.   </w:t>
            </w:r>
          </w:p>
        </w:tc>
      </w:tr>
      <w:tr w:rsidR="006E244E" w:rsidRPr="006E244E" w:rsidTr="006E244E">
        <w:tc>
          <w:tcPr>
            <w:tcW w:w="568" w:type="dxa"/>
          </w:tcPr>
          <w:p w:rsidR="006E244E" w:rsidRPr="006E244E" w:rsidRDefault="00DC7E1A" w:rsidP="006E244E">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4820" w:type="dxa"/>
          </w:tcPr>
          <w:p w:rsidR="006E244E" w:rsidRPr="00DC7E1A" w:rsidRDefault="00DC7E1A" w:rsidP="006E244E">
            <w:pPr>
              <w:jc w:val="both"/>
              <w:rPr>
                <w:rFonts w:ascii="Times New Roman" w:hAnsi="Times New Roman" w:cs="Times New Roman"/>
                <w:sz w:val="24"/>
                <w:szCs w:val="24"/>
              </w:rPr>
            </w:pPr>
            <w:r w:rsidRPr="00DC7E1A">
              <w:rPr>
                <w:rFonts w:ascii="Times New Roman" w:hAnsi="Times New Roman" w:cs="Times New Roman"/>
                <w:spacing w:val="-4"/>
                <w:w w:val="102"/>
                <w:sz w:val="24"/>
                <w:szCs w:val="24"/>
                <w:lang w:val="it-IT"/>
              </w:rPr>
              <w:t>Đến năm 2020, chỉ số PCI của tỉnh xếp trong tốp 20 và chỉ số PAPI trong tốp 30 của cả nước</w:t>
            </w:r>
          </w:p>
        </w:tc>
        <w:tc>
          <w:tcPr>
            <w:tcW w:w="4961" w:type="dxa"/>
          </w:tcPr>
          <w:p w:rsidR="006E244E" w:rsidRPr="00DC7E1A" w:rsidRDefault="00DC7E1A" w:rsidP="00757140">
            <w:pPr>
              <w:jc w:val="both"/>
              <w:rPr>
                <w:rFonts w:ascii="Times New Roman" w:hAnsi="Times New Roman" w:cs="Times New Roman"/>
                <w:sz w:val="24"/>
                <w:szCs w:val="24"/>
              </w:rPr>
            </w:pPr>
            <w:r w:rsidRPr="00DC7E1A">
              <w:rPr>
                <w:rFonts w:ascii="Times New Roman" w:hAnsi="Times New Roman" w:cs="Times New Roman"/>
                <w:spacing w:val="-4"/>
                <w:w w:val="102"/>
                <w:sz w:val="24"/>
                <w:szCs w:val="24"/>
                <w:lang w:val="it-IT"/>
              </w:rPr>
              <w:t>Chỉ số PCI, PAPI của tỉnh liên tiếp 02 năm 2016 và 2017 đều tăng hạng so với năm 2015. Đến năm 2018 cả PCI và PAPI</w:t>
            </w:r>
            <w:r w:rsidRPr="00DC7E1A">
              <w:rPr>
                <w:rFonts w:ascii="Times New Roman" w:hAnsi="Times New Roman" w:cs="Times New Roman"/>
                <w:spacing w:val="-4"/>
                <w:w w:val="102"/>
                <w:sz w:val="24"/>
                <w:szCs w:val="24"/>
                <w:vertAlign w:val="superscript"/>
                <w:lang w:val="it-IT"/>
              </w:rPr>
              <w:t xml:space="preserve"> </w:t>
            </w:r>
            <w:r w:rsidRPr="00DC7E1A">
              <w:rPr>
                <w:rFonts w:ascii="Times New Roman" w:hAnsi="Times New Roman" w:cs="Times New Roman"/>
                <w:spacing w:val="-4"/>
                <w:w w:val="102"/>
                <w:sz w:val="24"/>
                <w:szCs w:val="24"/>
                <w:lang w:val="it-IT"/>
              </w:rPr>
              <w:t xml:space="preserve">đều tụt hạng, xếp thứ 51/63; năm 2019, PCI tăng hạng trở lại, xếp thứ 43/63 nhưng PAPI lại tiếp tục tụt hạng, xếp thứ 56/63. </w:t>
            </w:r>
            <w:r w:rsidR="00D70F31">
              <w:rPr>
                <w:rFonts w:ascii="Times New Roman" w:hAnsi="Times New Roman" w:cs="Times New Roman"/>
                <w:spacing w:val="-4"/>
                <w:w w:val="102"/>
                <w:sz w:val="24"/>
                <w:szCs w:val="24"/>
                <w:lang w:val="it-IT"/>
              </w:rPr>
              <w:t xml:space="preserve">Năm 2020, PCI xếp </w:t>
            </w:r>
            <w:r w:rsidR="00757140">
              <w:rPr>
                <w:rFonts w:ascii="Times New Roman" w:hAnsi="Times New Roman" w:cs="Times New Roman"/>
                <w:spacing w:val="-4"/>
                <w:w w:val="102"/>
                <w:sz w:val="24"/>
                <w:szCs w:val="24"/>
                <w:lang w:val="it-IT"/>
              </w:rPr>
              <w:t>thứ 42/63, PAPI xếp thứ 59/63.</w:t>
            </w:r>
          </w:p>
        </w:tc>
      </w:tr>
      <w:tr w:rsidR="006E244E" w:rsidRPr="006E244E" w:rsidTr="006E244E">
        <w:tc>
          <w:tcPr>
            <w:tcW w:w="568" w:type="dxa"/>
          </w:tcPr>
          <w:p w:rsidR="006E244E" w:rsidRPr="006E244E" w:rsidRDefault="00425358" w:rsidP="006E244E">
            <w:pPr>
              <w:jc w:val="center"/>
              <w:rPr>
                <w:rFonts w:ascii="Times New Roman" w:hAnsi="Times New Roman" w:cs="Times New Roman"/>
                <w:sz w:val="24"/>
                <w:szCs w:val="24"/>
              </w:rPr>
            </w:pPr>
            <w:r>
              <w:rPr>
                <w:rFonts w:ascii="Times New Roman" w:hAnsi="Times New Roman" w:cs="Times New Roman"/>
                <w:sz w:val="24"/>
                <w:szCs w:val="24"/>
              </w:rPr>
              <w:t>6</w:t>
            </w:r>
          </w:p>
        </w:tc>
        <w:tc>
          <w:tcPr>
            <w:tcW w:w="4820" w:type="dxa"/>
          </w:tcPr>
          <w:p w:rsidR="006E244E" w:rsidRPr="00425358" w:rsidRDefault="00425358" w:rsidP="006E244E">
            <w:pPr>
              <w:jc w:val="both"/>
              <w:rPr>
                <w:rFonts w:ascii="Times New Roman" w:hAnsi="Times New Roman" w:cs="Times New Roman"/>
                <w:w w:val="102"/>
                <w:sz w:val="24"/>
                <w:szCs w:val="24"/>
              </w:rPr>
            </w:pPr>
            <w:r w:rsidRPr="00425358">
              <w:rPr>
                <w:rFonts w:ascii="Times New Roman" w:hAnsi="Times New Roman" w:cs="Times New Roman"/>
                <w:w w:val="102"/>
                <w:sz w:val="24"/>
                <w:szCs w:val="24"/>
              </w:rPr>
              <w:t>Đến năm 2020, sự hài lòng của cá nhân đối với dịch vụ giáo dục công lập đạt trên 80%</w:t>
            </w:r>
          </w:p>
        </w:tc>
        <w:tc>
          <w:tcPr>
            <w:tcW w:w="4961" w:type="dxa"/>
          </w:tcPr>
          <w:p w:rsidR="006E244E" w:rsidRPr="00425358" w:rsidRDefault="00425358" w:rsidP="000B3D47">
            <w:pPr>
              <w:jc w:val="both"/>
              <w:rPr>
                <w:rFonts w:ascii="Times New Roman" w:hAnsi="Times New Roman" w:cs="Times New Roman"/>
                <w:sz w:val="24"/>
                <w:szCs w:val="24"/>
              </w:rPr>
            </w:pPr>
            <w:r w:rsidRPr="00425358">
              <w:rPr>
                <w:rFonts w:ascii="Times New Roman" w:hAnsi="Times New Roman" w:cs="Times New Roman"/>
                <w:w w:val="102"/>
                <w:sz w:val="24"/>
                <w:szCs w:val="24"/>
              </w:rPr>
              <w:t>Năm 2019 cấp mầm non là 97,47% và cấp tiểu học là 92,28%</w:t>
            </w:r>
            <w:r w:rsidR="00734E6D">
              <w:rPr>
                <w:rFonts w:ascii="Times New Roman" w:hAnsi="Times New Roman" w:cs="Times New Roman"/>
                <w:w w:val="102"/>
                <w:sz w:val="24"/>
                <w:szCs w:val="24"/>
              </w:rPr>
              <w:t xml:space="preserve">. </w:t>
            </w:r>
            <w:r w:rsidR="000B3D47">
              <w:rPr>
                <w:rFonts w:ascii="Times New Roman" w:hAnsi="Times New Roman" w:cs="Times New Roman"/>
                <w:spacing w:val="-4"/>
                <w:w w:val="102"/>
                <w:sz w:val="24"/>
                <w:szCs w:val="24"/>
                <w:lang w:val="it-IT"/>
              </w:rPr>
              <w:t>Năm 2020, chỉ số hài lòng chung của giáo dục công lập của tỉnh là 85,31%.</w:t>
            </w:r>
          </w:p>
        </w:tc>
      </w:tr>
      <w:tr w:rsidR="006E244E" w:rsidRPr="006E244E" w:rsidTr="006E244E">
        <w:tc>
          <w:tcPr>
            <w:tcW w:w="568" w:type="dxa"/>
          </w:tcPr>
          <w:p w:rsidR="006E244E" w:rsidRPr="006E244E" w:rsidRDefault="00425358" w:rsidP="006E244E">
            <w:pPr>
              <w:jc w:val="center"/>
              <w:rPr>
                <w:rFonts w:ascii="Times New Roman" w:hAnsi="Times New Roman" w:cs="Times New Roman"/>
                <w:sz w:val="24"/>
                <w:szCs w:val="24"/>
              </w:rPr>
            </w:pPr>
            <w:r>
              <w:rPr>
                <w:rFonts w:ascii="Times New Roman" w:hAnsi="Times New Roman" w:cs="Times New Roman"/>
                <w:sz w:val="24"/>
                <w:szCs w:val="24"/>
              </w:rPr>
              <w:t>7</w:t>
            </w:r>
          </w:p>
        </w:tc>
        <w:tc>
          <w:tcPr>
            <w:tcW w:w="4820" w:type="dxa"/>
          </w:tcPr>
          <w:p w:rsidR="006E244E" w:rsidRPr="00425358" w:rsidRDefault="00425358" w:rsidP="006E244E">
            <w:pPr>
              <w:jc w:val="both"/>
              <w:rPr>
                <w:rFonts w:ascii="Times New Roman" w:hAnsi="Times New Roman" w:cs="Times New Roman"/>
                <w:w w:val="102"/>
                <w:sz w:val="24"/>
                <w:szCs w:val="24"/>
              </w:rPr>
            </w:pPr>
            <w:r w:rsidRPr="00425358">
              <w:rPr>
                <w:rFonts w:ascii="Times New Roman" w:hAnsi="Times New Roman" w:cs="Times New Roman"/>
                <w:w w:val="102"/>
                <w:sz w:val="24"/>
                <w:szCs w:val="24"/>
              </w:rPr>
              <w:t>Đến năm 2020, sự hài lòng của cá nhân đối với dịch vụ y tế công lập đạt trên 80%</w:t>
            </w:r>
          </w:p>
        </w:tc>
        <w:tc>
          <w:tcPr>
            <w:tcW w:w="4961" w:type="dxa"/>
          </w:tcPr>
          <w:p w:rsidR="006E244E" w:rsidRPr="00425358" w:rsidRDefault="00425358" w:rsidP="00425358">
            <w:pPr>
              <w:jc w:val="both"/>
              <w:rPr>
                <w:rFonts w:ascii="Times New Roman" w:hAnsi="Times New Roman" w:cs="Times New Roman"/>
                <w:sz w:val="24"/>
                <w:szCs w:val="24"/>
              </w:rPr>
            </w:pPr>
            <w:r w:rsidRPr="00425358">
              <w:rPr>
                <w:rFonts w:ascii="Times New Roman" w:hAnsi="Times New Roman" w:cs="Times New Roman"/>
                <w:w w:val="102"/>
                <w:sz w:val="24"/>
                <w:szCs w:val="24"/>
              </w:rPr>
              <w:t>Năm 2019 chỉ số hài lòng dịch vụ y tế của tỉnh là 89,3%</w:t>
            </w:r>
            <w:r w:rsidR="00734E6D">
              <w:rPr>
                <w:rFonts w:ascii="Times New Roman" w:hAnsi="Times New Roman" w:cs="Times New Roman"/>
                <w:w w:val="102"/>
                <w:sz w:val="24"/>
                <w:szCs w:val="24"/>
              </w:rPr>
              <w:t xml:space="preserve">. </w:t>
            </w:r>
          </w:p>
        </w:tc>
      </w:tr>
      <w:tr w:rsidR="006E244E" w:rsidRPr="006E244E" w:rsidTr="006E244E">
        <w:tc>
          <w:tcPr>
            <w:tcW w:w="568" w:type="dxa"/>
          </w:tcPr>
          <w:p w:rsidR="006E244E" w:rsidRPr="006E244E" w:rsidRDefault="00425358" w:rsidP="006E244E">
            <w:pPr>
              <w:jc w:val="center"/>
              <w:rPr>
                <w:rFonts w:ascii="Times New Roman" w:hAnsi="Times New Roman" w:cs="Times New Roman"/>
                <w:sz w:val="24"/>
                <w:szCs w:val="24"/>
              </w:rPr>
            </w:pPr>
            <w:r>
              <w:rPr>
                <w:rFonts w:ascii="Times New Roman" w:hAnsi="Times New Roman" w:cs="Times New Roman"/>
                <w:sz w:val="24"/>
                <w:szCs w:val="24"/>
              </w:rPr>
              <w:t>8</w:t>
            </w:r>
          </w:p>
        </w:tc>
        <w:tc>
          <w:tcPr>
            <w:tcW w:w="4820" w:type="dxa"/>
          </w:tcPr>
          <w:p w:rsidR="006E244E" w:rsidRPr="00425358" w:rsidRDefault="00425358" w:rsidP="00425358">
            <w:pPr>
              <w:jc w:val="both"/>
              <w:rPr>
                <w:rFonts w:ascii="Times New Roman" w:hAnsi="Times New Roman" w:cs="Times New Roman"/>
                <w:sz w:val="24"/>
                <w:szCs w:val="24"/>
              </w:rPr>
            </w:pPr>
            <w:r w:rsidRPr="00425358">
              <w:rPr>
                <w:rFonts w:ascii="Times New Roman" w:hAnsi="Times New Roman" w:cs="Times New Roman"/>
                <w:w w:val="102"/>
                <w:sz w:val="24"/>
                <w:szCs w:val="24"/>
              </w:rPr>
              <w:t>Đến năm 2020, sự hài lòng của người dân, tổ chức đối với sự phục vụ của cơ quan hành chính của tỉnh đạt trên 90%</w:t>
            </w:r>
          </w:p>
        </w:tc>
        <w:tc>
          <w:tcPr>
            <w:tcW w:w="4961" w:type="dxa"/>
          </w:tcPr>
          <w:p w:rsidR="006E244E" w:rsidRPr="00425358" w:rsidRDefault="00425358" w:rsidP="003867DD">
            <w:pPr>
              <w:jc w:val="both"/>
              <w:rPr>
                <w:rFonts w:ascii="Times New Roman" w:hAnsi="Times New Roman" w:cs="Times New Roman"/>
                <w:sz w:val="24"/>
                <w:szCs w:val="24"/>
              </w:rPr>
            </w:pPr>
            <w:r w:rsidRPr="00425358">
              <w:rPr>
                <w:rFonts w:ascii="Times New Roman" w:hAnsi="Times New Roman" w:cs="Times New Roman"/>
                <w:w w:val="102"/>
                <w:sz w:val="24"/>
                <w:szCs w:val="24"/>
              </w:rPr>
              <w:t>Năm 2019 sự hài lòng của người dân, tổ chức đối với sự phục vụ của cơ quan hành chính của tỉnh là 84,54%</w:t>
            </w:r>
            <w:r w:rsidR="003867DD">
              <w:rPr>
                <w:rFonts w:ascii="Times New Roman" w:hAnsi="Times New Roman" w:cs="Times New Roman"/>
                <w:w w:val="102"/>
                <w:sz w:val="24"/>
                <w:szCs w:val="24"/>
              </w:rPr>
              <w:t>; n</w:t>
            </w:r>
            <w:r w:rsidR="00734E6D">
              <w:rPr>
                <w:rFonts w:ascii="Times New Roman" w:hAnsi="Times New Roman" w:cs="Times New Roman"/>
                <w:spacing w:val="-4"/>
                <w:w w:val="102"/>
                <w:sz w:val="24"/>
                <w:szCs w:val="24"/>
                <w:lang w:val="it-IT"/>
              </w:rPr>
              <w:t>ăm 2020</w:t>
            </w:r>
            <w:r w:rsidR="003867DD">
              <w:rPr>
                <w:rFonts w:ascii="Times New Roman" w:hAnsi="Times New Roman" w:cs="Times New Roman"/>
                <w:spacing w:val="-4"/>
                <w:w w:val="102"/>
                <w:sz w:val="24"/>
                <w:szCs w:val="24"/>
                <w:lang w:val="it-IT"/>
              </w:rPr>
              <w:t xml:space="preserve"> là 80,67%.</w:t>
            </w:r>
          </w:p>
        </w:tc>
      </w:tr>
    </w:tbl>
    <w:p w:rsidR="006E244E" w:rsidRDefault="006E244E" w:rsidP="006E244E">
      <w:pPr>
        <w:spacing w:after="0" w:line="240" w:lineRule="auto"/>
        <w:jc w:val="center"/>
        <w:rPr>
          <w:rFonts w:ascii="Times New Roman" w:hAnsi="Times New Roman" w:cs="Times New Roman"/>
          <w:b/>
          <w:sz w:val="28"/>
          <w:szCs w:val="28"/>
        </w:rPr>
      </w:pPr>
    </w:p>
    <w:p w:rsidR="006E244E" w:rsidRPr="006E244E" w:rsidRDefault="006E244E" w:rsidP="006E244E">
      <w:pPr>
        <w:spacing w:after="0" w:line="240" w:lineRule="auto"/>
        <w:jc w:val="center"/>
        <w:rPr>
          <w:rFonts w:ascii="Times New Roman" w:hAnsi="Times New Roman" w:cs="Times New Roman"/>
          <w:b/>
          <w:sz w:val="28"/>
          <w:szCs w:val="28"/>
        </w:rPr>
      </w:pPr>
    </w:p>
    <w:sectPr w:rsidR="006E244E" w:rsidRPr="006E244E" w:rsidSect="00B74BD0">
      <w:headerReference w:type="default" r:id="rId6"/>
      <w:pgSz w:w="12240" w:h="15840"/>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D57" w:rsidRDefault="00F16D57" w:rsidP="006E244E">
      <w:pPr>
        <w:spacing w:after="0" w:line="240" w:lineRule="auto"/>
      </w:pPr>
      <w:r>
        <w:separator/>
      </w:r>
    </w:p>
  </w:endnote>
  <w:endnote w:type="continuationSeparator" w:id="0">
    <w:p w:rsidR="00F16D57" w:rsidRDefault="00F16D57" w:rsidP="006E2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D57" w:rsidRDefault="00F16D57" w:rsidP="006E244E">
      <w:pPr>
        <w:spacing w:after="0" w:line="240" w:lineRule="auto"/>
      </w:pPr>
      <w:r>
        <w:separator/>
      </w:r>
    </w:p>
  </w:footnote>
  <w:footnote w:type="continuationSeparator" w:id="0">
    <w:p w:rsidR="00F16D57" w:rsidRDefault="00F16D57" w:rsidP="006E2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98370"/>
      <w:docPartObj>
        <w:docPartGallery w:val="Page Numbers (Top of Page)"/>
        <w:docPartUnique/>
      </w:docPartObj>
    </w:sdtPr>
    <w:sdtEndPr>
      <w:rPr>
        <w:noProof/>
      </w:rPr>
    </w:sdtEndPr>
    <w:sdtContent>
      <w:p w:rsidR="00B74BD0" w:rsidRDefault="00B74BD0">
        <w:pPr>
          <w:pStyle w:val="Header"/>
          <w:jc w:val="center"/>
        </w:pPr>
        <w:r>
          <w:fldChar w:fldCharType="begin"/>
        </w:r>
        <w:r>
          <w:instrText xml:space="preserve"> PAGE   \* MERGEFORMAT </w:instrText>
        </w:r>
        <w:r>
          <w:fldChar w:fldCharType="separate"/>
        </w:r>
        <w:r w:rsidR="009F0C6C">
          <w:rPr>
            <w:noProof/>
          </w:rPr>
          <w:t>2</w:t>
        </w:r>
        <w:r>
          <w:rPr>
            <w:noProof/>
          </w:rPr>
          <w:fldChar w:fldCharType="end"/>
        </w:r>
      </w:p>
    </w:sdtContent>
  </w:sdt>
  <w:p w:rsidR="00B74BD0" w:rsidRDefault="00B74B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44E"/>
    <w:rsid w:val="000B3D47"/>
    <w:rsid w:val="00143D5F"/>
    <w:rsid w:val="0016479D"/>
    <w:rsid w:val="001748B1"/>
    <w:rsid w:val="00251178"/>
    <w:rsid w:val="003867DD"/>
    <w:rsid w:val="003D2F28"/>
    <w:rsid w:val="00425358"/>
    <w:rsid w:val="006E244E"/>
    <w:rsid w:val="00734E6D"/>
    <w:rsid w:val="00757140"/>
    <w:rsid w:val="007C7B3C"/>
    <w:rsid w:val="009F04D0"/>
    <w:rsid w:val="009F0C6C"/>
    <w:rsid w:val="00B74BD0"/>
    <w:rsid w:val="00D54C5C"/>
    <w:rsid w:val="00D70F31"/>
    <w:rsid w:val="00DB0FB4"/>
    <w:rsid w:val="00DC7E1A"/>
    <w:rsid w:val="00E70635"/>
    <w:rsid w:val="00F16D57"/>
    <w:rsid w:val="00F24B01"/>
    <w:rsid w:val="00F83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EFEC8-D1E5-4E4C-A4F2-C3F3CC08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2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
    <w:basedOn w:val="Normal"/>
    <w:link w:val="FootnoteTextChar1"/>
    <w:uiPriority w:val="99"/>
    <w:rsid w:val="006E24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rsid w:val="006E244E"/>
    <w:rPr>
      <w:sz w:val="20"/>
      <w:szCs w:val="20"/>
    </w:rPr>
  </w:style>
  <w:style w:type="character" w:customStyle="1" w:styleId="FootnoteTextChar1">
    <w:name w:val="Footnote Text Char1"/>
    <w:aliases w:val="Footnote Text Char Char Char Char Char Char,Footnote Text Char Char Char Char Char Char Ch Char Char Char Char,Footnote Text Char Char Char Char Char Char Ch Char Char Char Char Char Char C Char,f Char"/>
    <w:link w:val="FootnoteText"/>
    <w:locked/>
    <w:rsid w:val="006E244E"/>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 + 13 pt,Footnote Text1,Footnote + Arial,10 pt,4_,f1"/>
    <w:rsid w:val="006E244E"/>
    <w:rPr>
      <w:rFonts w:cs="Times New Roman"/>
      <w:vertAlign w:val="superscript"/>
    </w:rPr>
  </w:style>
  <w:style w:type="paragraph" w:styleId="BalloonText">
    <w:name w:val="Balloon Text"/>
    <w:basedOn w:val="Normal"/>
    <w:link w:val="BalloonTextChar"/>
    <w:uiPriority w:val="99"/>
    <w:semiHidden/>
    <w:unhideWhenUsed/>
    <w:rsid w:val="00B74B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BD0"/>
    <w:rPr>
      <w:rFonts w:ascii="Segoe UI" w:hAnsi="Segoe UI" w:cs="Segoe UI"/>
      <w:sz w:val="18"/>
      <w:szCs w:val="18"/>
    </w:rPr>
  </w:style>
  <w:style w:type="paragraph" w:styleId="Header">
    <w:name w:val="header"/>
    <w:basedOn w:val="Normal"/>
    <w:link w:val="HeaderChar"/>
    <w:uiPriority w:val="99"/>
    <w:unhideWhenUsed/>
    <w:rsid w:val="00B74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BD0"/>
  </w:style>
  <w:style w:type="paragraph" w:styleId="Footer">
    <w:name w:val="footer"/>
    <w:basedOn w:val="Normal"/>
    <w:link w:val="FooterChar"/>
    <w:uiPriority w:val="99"/>
    <w:unhideWhenUsed/>
    <w:rsid w:val="00B74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2</cp:revision>
  <cp:lastPrinted>2021-04-05T09:18:00Z</cp:lastPrinted>
  <dcterms:created xsi:type="dcterms:W3CDTF">2021-09-10T09:20:00Z</dcterms:created>
  <dcterms:modified xsi:type="dcterms:W3CDTF">2021-09-10T09:20:00Z</dcterms:modified>
</cp:coreProperties>
</file>