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7" w:type="dxa"/>
        <w:tblInd w:w="108" w:type="dxa"/>
        <w:tblLook w:val="01E0" w:firstRow="1" w:lastRow="1" w:firstColumn="1" w:lastColumn="1" w:noHBand="0" w:noVBand="0"/>
      </w:tblPr>
      <w:tblGrid>
        <w:gridCol w:w="4171"/>
        <w:gridCol w:w="5286"/>
      </w:tblGrid>
      <w:tr w:rsidR="0009743D" w:rsidTr="00702733">
        <w:trPr>
          <w:trHeight w:val="270"/>
        </w:trPr>
        <w:tc>
          <w:tcPr>
            <w:tcW w:w="4171" w:type="dxa"/>
            <w:hideMark/>
          </w:tcPr>
          <w:p w:rsidR="0009743D" w:rsidRDefault="0009743D" w:rsidP="00702733">
            <w:pPr>
              <w:spacing w:after="0" w:line="240" w:lineRule="auto"/>
              <w:jc w:val="center"/>
              <w:rPr>
                <w:szCs w:val="28"/>
              </w:rPr>
            </w:pPr>
            <w:r>
              <w:rPr>
                <w:szCs w:val="28"/>
              </w:rPr>
              <w:t>TỈNH ỦY PHÚ YÊN</w:t>
            </w:r>
          </w:p>
        </w:tc>
        <w:tc>
          <w:tcPr>
            <w:tcW w:w="5286" w:type="dxa"/>
            <w:hideMark/>
          </w:tcPr>
          <w:p w:rsidR="0009743D" w:rsidRDefault="0009743D" w:rsidP="00702733">
            <w:pPr>
              <w:spacing w:after="0" w:line="240" w:lineRule="auto"/>
              <w:jc w:val="right"/>
              <w:rPr>
                <w:b/>
                <w:szCs w:val="28"/>
              </w:rPr>
            </w:pPr>
            <w:r>
              <w:rPr>
                <w:noProof/>
              </w:rPr>
              <mc:AlternateContent>
                <mc:Choice Requires="wps">
                  <w:drawing>
                    <wp:anchor distT="4294967295" distB="4294967295" distL="114300" distR="114300" simplePos="0" relativeHeight="251659264" behindDoc="0" locked="0" layoutInCell="1" allowOverlap="1" wp14:anchorId="20C402B4" wp14:editId="1AA881C5">
                      <wp:simplePos x="0" y="0"/>
                      <wp:positionH relativeFrom="column">
                        <wp:posOffset>574040</wp:posOffset>
                      </wp:positionH>
                      <wp:positionV relativeFrom="paragraph">
                        <wp:posOffset>201295</wp:posOffset>
                      </wp:positionV>
                      <wp:extent cx="26123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2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pt,15.85pt" to="250.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" strokeweight="1pt"/>
                  </w:pict>
                </mc:Fallback>
              </mc:AlternateContent>
            </w:r>
            <w:r>
              <w:rPr>
                <w:sz w:val="30"/>
                <w:szCs w:val="28"/>
              </w:rPr>
              <w:t xml:space="preserve">        </w:t>
            </w:r>
            <w:r>
              <w:rPr>
                <w:b/>
                <w:sz w:val="30"/>
                <w:szCs w:val="28"/>
              </w:rPr>
              <w:t>ĐẢNG CỘNG SẢN VIỆT NAM</w:t>
            </w:r>
          </w:p>
        </w:tc>
      </w:tr>
      <w:tr w:rsidR="0009743D" w:rsidTr="00702733">
        <w:trPr>
          <w:trHeight w:val="259"/>
        </w:trPr>
        <w:tc>
          <w:tcPr>
            <w:tcW w:w="4171" w:type="dxa"/>
            <w:hideMark/>
          </w:tcPr>
          <w:p w:rsidR="0009743D" w:rsidRDefault="0009743D" w:rsidP="00702733">
            <w:pPr>
              <w:spacing w:after="0" w:line="240" w:lineRule="auto"/>
              <w:jc w:val="center"/>
              <w:rPr>
                <w:b/>
                <w:szCs w:val="28"/>
              </w:rPr>
            </w:pPr>
            <w:r>
              <w:rPr>
                <w:b/>
                <w:szCs w:val="28"/>
              </w:rPr>
              <w:t>BAN TUYÊN GIÁO</w:t>
            </w:r>
          </w:p>
        </w:tc>
        <w:tc>
          <w:tcPr>
            <w:tcW w:w="5286" w:type="dxa"/>
            <w:hideMark/>
          </w:tcPr>
          <w:p w:rsidR="0009743D" w:rsidRDefault="0009743D" w:rsidP="00702733">
            <w:pPr>
              <w:spacing w:after="0" w:line="240" w:lineRule="auto"/>
              <w:jc w:val="right"/>
              <w:rPr>
                <w:i/>
                <w:szCs w:val="28"/>
              </w:rPr>
            </w:pPr>
            <w:r>
              <w:rPr>
                <w:szCs w:val="28"/>
              </w:rPr>
              <w:t xml:space="preserve">  </w:t>
            </w:r>
            <w:r>
              <w:rPr>
                <w:i/>
                <w:szCs w:val="28"/>
              </w:rPr>
              <w:t xml:space="preserve">Phú Yên, ngày </w:t>
            </w:r>
            <w:r w:rsidR="00A84382">
              <w:rPr>
                <w:i/>
                <w:szCs w:val="28"/>
              </w:rPr>
              <w:t>23</w:t>
            </w:r>
            <w:r>
              <w:rPr>
                <w:i/>
                <w:szCs w:val="28"/>
              </w:rPr>
              <w:t>tháng 11 năm 2022</w:t>
            </w:r>
          </w:p>
        </w:tc>
      </w:tr>
      <w:tr w:rsidR="0009743D" w:rsidTr="00702733">
        <w:trPr>
          <w:trHeight w:val="144"/>
        </w:trPr>
        <w:tc>
          <w:tcPr>
            <w:tcW w:w="4171" w:type="dxa"/>
            <w:hideMark/>
          </w:tcPr>
          <w:p w:rsidR="0009743D" w:rsidRDefault="0009743D" w:rsidP="00702733">
            <w:pPr>
              <w:spacing w:after="0" w:line="240" w:lineRule="auto"/>
              <w:jc w:val="center"/>
              <w:rPr>
                <w:szCs w:val="28"/>
              </w:rPr>
            </w:pPr>
            <w:r>
              <w:rPr>
                <w:szCs w:val="28"/>
              </w:rPr>
              <w:t>*</w:t>
            </w:r>
          </w:p>
        </w:tc>
        <w:tc>
          <w:tcPr>
            <w:tcW w:w="5286" w:type="dxa"/>
          </w:tcPr>
          <w:p w:rsidR="0009743D" w:rsidRDefault="0009743D" w:rsidP="00702733">
            <w:pPr>
              <w:spacing w:after="0" w:line="240" w:lineRule="auto"/>
              <w:rPr>
                <w:szCs w:val="28"/>
              </w:rPr>
            </w:pPr>
          </w:p>
        </w:tc>
      </w:tr>
      <w:tr w:rsidR="0009743D" w:rsidTr="00702733">
        <w:trPr>
          <w:trHeight w:val="1207"/>
        </w:trPr>
        <w:tc>
          <w:tcPr>
            <w:tcW w:w="4171" w:type="dxa"/>
            <w:hideMark/>
          </w:tcPr>
          <w:p w:rsidR="0009743D" w:rsidRDefault="00CC466E" w:rsidP="00CC466E">
            <w:pPr>
              <w:spacing w:after="0" w:line="240" w:lineRule="auto"/>
              <w:rPr>
                <w:szCs w:val="28"/>
              </w:rPr>
            </w:pPr>
            <w:r>
              <w:rPr>
                <w:szCs w:val="28"/>
              </w:rPr>
              <w:t xml:space="preserve">           </w:t>
            </w:r>
            <w:r w:rsidR="0009743D">
              <w:rPr>
                <w:szCs w:val="28"/>
              </w:rPr>
              <w:t>Số</w:t>
            </w:r>
            <w:r>
              <w:rPr>
                <w:szCs w:val="28"/>
              </w:rPr>
              <w:t xml:space="preserve"> </w:t>
            </w:r>
            <w:r w:rsidR="00A84382">
              <w:rPr>
                <w:szCs w:val="28"/>
              </w:rPr>
              <w:t>1296</w:t>
            </w:r>
            <w:r w:rsidR="0009743D">
              <w:rPr>
                <w:szCs w:val="28"/>
              </w:rPr>
              <w:t>-CV/BTGTU</w:t>
            </w:r>
          </w:p>
          <w:p w:rsidR="0009743D" w:rsidRDefault="0009743D" w:rsidP="00702733">
            <w:pPr>
              <w:spacing w:after="0" w:line="240" w:lineRule="auto"/>
              <w:ind w:right="-108"/>
              <w:jc w:val="center"/>
              <w:rPr>
                <w:i/>
                <w:sz w:val="24"/>
                <w:szCs w:val="24"/>
              </w:rPr>
            </w:pPr>
            <w:r>
              <w:rPr>
                <w:i/>
                <w:sz w:val="24"/>
                <w:szCs w:val="24"/>
              </w:rPr>
              <w:t>V/v định hướng tổ chức các</w:t>
            </w:r>
          </w:p>
          <w:p w:rsidR="0009743D" w:rsidRDefault="0009743D" w:rsidP="00702733">
            <w:pPr>
              <w:spacing w:after="0" w:line="240" w:lineRule="auto"/>
              <w:ind w:right="-108"/>
              <w:jc w:val="center"/>
              <w:rPr>
                <w:i/>
                <w:sz w:val="24"/>
                <w:szCs w:val="24"/>
              </w:rPr>
            </w:pPr>
            <w:r>
              <w:rPr>
                <w:i/>
                <w:sz w:val="24"/>
                <w:szCs w:val="24"/>
              </w:rPr>
              <w:t>hoạt động</w:t>
            </w:r>
            <w:r>
              <w:t xml:space="preserve"> </w:t>
            </w:r>
            <w:r>
              <w:rPr>
                <w:i/>
                <w:sz w:val="24"/>
                <w:szCs w:val="24"/>
              </w:rPr>
              <w:t>văn hóa, văn nghệ mừng Đảng,</w:t>
            </w:r>
          </w:p>
          <w:p w:rsidR="0009743D" w:rsidRDefault="0009743D" w:rsidP="00702733">
            <w:pPr>
              <w:spacing w:after="0" w:line="240" w:lineRule="auto"/>
              <w:ind w:right="-108"/>
              <w:jc w:val="center"/>
              <w:rPr>
                <w:i/>
                <w:sz w:val="24"/>
                <w:szCs w:val="24"/>
              </w:rPr>
            </w:pPr>
            <w:r>
              <w:rPr>
                <w:i/>
                <w:sz w:val="24"/>
                <w:szCs w:val="24"/>
              </w:rPr>
              <w:t>mừng Xuân Qu</w:t>
            </w:r>
            <w:r w:rsidRPr="003028A4">
              <w:rPr>
                <w:i/>
                <w:sz w:val="24"/>
                <w:szCs w:val="24"/>
              </w:rPr>
              <w:t>ý</w:t>
            </w:r>
            <w:r>
              <w:rPr>
                <w:i/>
                <w:sz w:val="24"/>
                <w:szCs w:val="24"/>
              </w:rPr>
              <w:t xml:space="preserve"> M</w:t>
            </w:r>
            <w:r w:rsidRPr="003028A4">
              <w:rPr>
                <w:i/>
                <w:sz w:val="24"/>
                <w:szCs w:val="24"/>
              </w:rPr>
              <w:t>ão</w:t>
            </w:r>
            <w:r>
              <w:rPr>
                <w:i/>
                <w:sz w:val="24"/>
                <w:szCs w:val="24"/>
              </w:rPr>
              <w:t xml:space="preserve"> 2023</w:t>
            </w:r>
          </w:p>
        </w:tc>
        <w:tc>
          <w:tcPr>
            <w:tcW w:w="5286" w:type="dxa"/>
          </w:tcPr>
          <w:p w:rsidR="0009743D" w:rsidRDefault="0009743D" w:rsidP="00702733">
            <w:pPr>
              <w:spacing w:after="0" w:line="240" w:lineRule="auto"/>
              <w:rPr>
                <w:szCs w:val="28"/>
              </w:rPr>
            </w:pPr>
          </w:p>
        </w:tc>
      </w:tr>
    </w:tbl>
    <w:p w:rsidR="0009743D" w:rsidRDefault="0009743D" w:rsidP="0009743D">
      <w:pPr>
        <w:spacing w:after="0" w:line="240" w:lineRule="auto"/>
      </w:pPr>
      <w:r>
        <w:rPr>
          <w:i/>
          <w:sz w:val="24"/>
          <w:szCs w:val="24"/>
        </w:rPr>
        <w:t xml:space="preserve">           </w:t>
      </w:r>
      <w:r>
        <w:t xml:space="preserve">  </w:t>
      </w:r>
    </w:p>
    <w:tbl>
      <w:tblPr>
        <w:tblW w:w="9361" w:type="dxa"/>
        <w:tblInd w:w="392" w:type="dxa"/>
        <w:tblLook w:val="00A0" w:firstRow="1" w:lastRow="0" w:firstColumn="1" w:lastColumn="0" w:noHBand="0" w:noVBand="0"/>
      </w:tblPr>
      <w:tblGrid>
        <w:gridCol w:w="2188"/>
        <w:gridCol w:w="7173"/>
      </w:tblGrid>
      <w:tr w:rsidR="0009743D" w:rsidTr="00702733">
        <w:trPr>
          <w:trHeight w:val="3359"/>
        </w:trPr>
        <w:tc>
          <w:tcPr>
            <w:tcW w:w="2188" w:type="dxa"/>
            <w:hideMark/>
          </w:tcPr>
          <w:p w:rsidR="0009743D" w:rsidRDefault="0009743D" w:rsidP="00702733">
            <w:pPr>
              <w:spacing w:after="0" w:line="240" w:lineRule="auto"/>
              <w:ind w:left="284"/>
              <w:rPr>
                <w:szCs w:val="28"/>
              </w:rPr>
            </w:pPr>
            <w:r>
              <w:rPr>
                <w:i/>
                <w:szCs w:val="28"/>
              </w:rPr>
              <w:t xml:space="preserve">        Kính gửi</w:t>
            </w:r>
            <w:r>
              <w:rPr>
                <w:szCs w:val="28"/>
              </w:rPr>
              <w:t>:</w:t>
            </w:r>
          </w:p>
        </w:tc>
        <w:tc>
          <w:tcPr>
            <w:tcW w:w="7173" w:type="dxa"/>
            <w:hideMark/>
          </w:tcPr>
          <w:p w:rsidR="0009743D" w:rsidRDefault="0009743D" w:rsidP="00702733">
            <w:pPr>
              <w:spacing w:after="0" w:line="240" w:lineRule="auto"/>
              <w:ind w:hanging="75"/>
              <w:rPr>
                <w:szCs w:val="28"/>
              </w:rPr>
            </w:pPr>
            <w:r>
              <w:rPr>
                <w:szCs w:val="28"/>
              </w:rPr>
              <w:t>- Sở Văn hóa, Thể thao và Du lịch,</w:t>
            </w:r>
          </w:p>
          <w:p w:rsidR="0009743D" w:rsidRDefault="0009743D" w:rsidP="00702733">
            <w:pPr>
              <w:spacing w:after="0" w:line="240" w:lineRule="auto"/>
              <w:ind w:hanging="75"/>
              <w:rPr>
                <w:szCs w:val="28"/>
              </w:rPr>
            </w:pPr>
            <w:r>
              <w:rPr>
                <w:szCs w:val="28"/>
              </w:rPr>
              <w:t>- Sở Thông tin và Truyền thông,</w:t>
            </w:r>
          </w:p>
          <w:p w:rsidR="0009743D" w:rsidRDefault="0009743D" w:rsidP="00702733">
            <w:pPr>
              <w:spacing w:after="0" w:line="240" w:lineRule="auto"/>
              <w:ind w:hanging="75"/>
              <w:rPr>
                <w:szCs w:val="28"/>
              </w:rPr>
            </w:pPr>
            <w:r>
              <w:rPr>
                <w:szCs w:val="28"/>
              </w:rPr>
              <w:t>- Bộ Chỉ huy Quân sự tỉnh,</w:t>
            </w:r>
          </w:p>
          <w:p w:rsidR="0009743D" w:rsidRDefault="0009743D" w:rsidP="00702733">
            <w:pPr>
              <w:spacing w:after="0" w:line="240" w:lineRule="auto"/>
              <w:ind w:hanging="75"/>
              <w:rPr>
                <w:szCs w:val="28"/>
              </w:rPr>
            </w:pPr>
            <w:r>
              <w:rPr>
                <w:szCs w:val="28"/>
              </w:rPr>
              <w:t>- Công an tỉnh,</w:t>
            </w:r>
          </w:p>
          <w:p w:rsidR="0009743D" w:rsidRDefault="0009743D" w:rsidP="00702733">
            <w:pPr>
              <w:spacing w:after="0" w:line="240" w:lineRule="auto"/>
              <w:ind w:hanging="75"/>
              <w:rPr>
                <w:szCs w:val="28"/>
              </w:rPr>
            </w:pPr>
            <w:r>
              <w:rPr>
                <w:szCs w:val="28"/>
              </w:rPr>
              <w:t>- Đài Phát thanh và Truyền hình tỉnh,</w:t>
            </w:r>
          </w:p>
          <w:p w:rsidR="0009743D" w:rsidRDefault="0009743D" w:rsidP="00702733">
            <w:pPr>
              <w:spacing w:after="0" w:line="240" w:lineRule="auto"/>
              <w:ind w:hanging="75"/>
              <w:rPr>
                <w:szCs w:val="28"/>
              </w:rPr>
            </w:pPr>
            <w:r>
              <w:rPr>
                <w:szCs w:val="28"/>
              </w:rPr>
              <w:t>- Báo Phú Yên,</w:t>
            </w:r>
          </w:p>
          <w:p w:rsidR="0009743D" w:rsidRDefault="0009743D" w:rsidP="00702733">
            <w:pPr>
              <w:spacing w:after="0" w:line="240" w:lineRule="auto"/>
              <w:ind w:hanging="75"/>
              <w:rPr>
                <w:szCs w:val="28"/>
              </w:rPr>
            </w:pPr>
            <w:r>
              <w:rPr>
                <w:szCs w:val="28"/>
              </w:rPr>
              <w:t>- Hội Văn học Nghệ thuật tỉnh,</w:t>
            </w:r>
          </w:p>
          <w:p w:rsidR="0009743D" w:rsidRDefault="0009743D" w:rsidP="00702733">
            <w:pPr>
              <w:spacing w:after="0" w:line="240" w:lineRule="auto"/>
              <w:ind w:hanging="75"/>
              <w:rPr>
                <w:szCs w:val="28"/>
              </w:rPr>
            </w:pPr>
            <w:r>
              <w:rPr>
                <w:szCs w:val="28"/>
              </w:rPr>
              <w:t>- Ban tuyên giáo các huyện, thị, thành ủy, đảng ủy trực thuộc    Tỉnh ủy.</w:t>
            </w:r>
          </w:p>
        </w:tc>
      </w:tr>
    </w:tbl>
    <w:p w:rsidR="0009743D" w:rsidRPr="005372A0" w:rsidRDefault="0009743D" w:rsidP="0009743D">
      <w:pPr>
        <w:spacing w:after="0" w:line="240" w:lineRule="auto"/>
        <w:ind w:firstLine="697"/>
        <w:jc w:val="both"/>
      </w:pPr>
      <w:r>
        <w:t>Để các hoạt động văn hóa, văn nghệ đạt hiệu quả, phù hợp với tình h</w:t>
      </w:r>
      <w:r w:rsidRPr="005372A0">
        <w:t>ình</w:t>
      </w:r>
      <w:r>
        <w:t xml:space="preserve"> th</w:t>
      </w:r>
      <w:r w:rsidRPr="005372A0">
        <w:t>ực</w:t>
      </w:r>
      <w:r>
        <w:t xml:space="preserve"> ti</w:t>
      </w:r>
      <w:r w:rsidRPr="005372A0">
        <w:t>ễn</w:t>
      </w:r>
      <w:r>
        <w:t xml:space="preserve"> c</w:t>
      </w:r>
      <w:r w:rsidRPr="005372A0">
        <w:t>ủa</w:t>
      </w:r>
      <w:r>
        <w:t xml:space="preserve"> </w:t>
      </w:r>
      <w:r w:rsidRPr="005372A0">
        <w:t>địa</w:t>
      </w:r>
      <w:r>
        <w:t xml:space="preserve"> ph</w:t>
      </w:r>
      <w:r w:rsidRPr="005372A0">
        <w:t>ươ</w:t>
      </w:r>
      <w:r>
        <w:t>ng thiết thực mừng Đảng, mừng Xuân Qu</w:t>
      </w:r>
      <w:r w:rsidRPr="00AA2539">
        <w:t>ý</w:t>
      </w:r>
      <w:r>
        <w:t xml:space="preserve"> M</w:t>
      </w:r>
      <w:r w:rsidRPr="00AA2539">
        <w:t>ão</w:t>
      </w:r>
      <w:r>
        <w:t xml:space="preserve"> năm 2023 và chào mừng các ngày lễ lớn, các sự kiện quan trọng của đất nước, của tỉnh góp phần động viên toàn Đảng, toàn dân và toàn quân thực hiện thắng lợi Nghị quyết Đại hội đại biểu toàn quốc lần thứ XIII của Đảng, Nghị quyết Đại hội đại biểu Đảng bộ tỉnh lần thứ XVII và Nghị quyết Đại hội Đảng bộ các cấp gắn với kỷ niệm 93 năm ngày thành lập Đảng Cộng sản Việt Nam, Ban Tuyên giáo Tỉnh ủy định hướng một số hoạt động văn hóa, văn nghệ sau:</w:t>
      </w:r>
    </w:p>
    <w:p w:rsidR="0009743D" w:rsidRPr="00735E6F" w:rsidRDefault="0009743D" w:rsidP="0009743D">
      <w:pPr>
        <w:pStyle w:val="ListParagraph"/>
        <w:numPr>
          <w:ilvl w:val="0"/>
          <w:numId w:val="1"/>
        </w:numPr>
        <w:spacing w:before="120" w:after="0" w:line="240" w:lineRule="auto"/>
        <w:jc w:val="both"/>
        <w:rPr>
          <w:b/>
        </w:rPr>
      </w:pPr>
      <w:r w:rsidRPr="00735E6F">
        <w:rPr>
          <w:b/>
        </w:rPr>
        <w:t xml:space="preserve">Về hoạt động văn hóa, văn nghệ </w:t>
      </w:r>
    </w:p>
    <w:p w:rsidR="0009743D" w:rsidRPr="009F53A2" w:rsidRDefault="0009743D" w:rsidP="0009743D">
      <w:pPr>
        <w:spacing w:before="120" w:after="0" w:line="240" w:lineRule="auto"/>
        <w:ind w:firstLine="720"/>
        <w:jc w:val="both"/>
      </w:pPr>
      <w:r>
        <w:t xml:space="preserve"> Các địa phương đơn vị xây dựng kế hoạch tổ chức các hoạt động văn hóa, văn nghệ b</w:t>
      </w:r>
      <w:r w:rsidRPr="00710DA3">
        <w:t>ổ</w:t>
      </w:r>
      <w:r>
        <w:t xml:space="preserve"> </w:t>
      </w:r>
      <w:r w:rsidRPr="00710DA3">
        <w:t>ích</w:t>
      </w:r>
      <w:r>
        <w:t xml:space="preserve"> t</w:t>
      </w:r>
      <w:r w:rsidRPr="00710DA3">
        <w:t>ại</w:t>
      </w:r>
      <w:r>
        <w:t xml:space="preserve"> các khu vui chơi, giải trí, các trung tâm sinh hoạt cộng đồng ph</w:t>
      </w:r>
      <w:r w:rsidRPr="00B92CAE">
        <w:t>ụ</w:t>
      </w:r>
      <w:r>
        <w:t>c v</w:t>
      </w:r>
      <w:r w:rsidRPr="00B92CAE">
        <w:t>ụ</w:t>
      </w:r>
      <w:r>
        <w:t xml:space="preserve"> Nh</w:t>
      </w:r>
      <w:r w:rsidRPr="00B92CAE">
        <w:t>â</w:t>
      </w:r>
      <w:r>
        <w:t>n d</w:t>
      </w:r>
      <w:r w:rsidRPr="00B92CAE">
        <w:t>â</w:t>
      </w:r>
      <w:r>
        <w:t xml:space="preserve">n </w:t>
      </w:r>
      <w:r w:rsidRPr="00B92CAE">
        <w:t>đón</w:t>
      </w:r>
      <w:r>
        <w:t xml:space="preserve"> Xu</w:t>
      </w:r>
      <w:r w:rsidRPr="00B92CAE">
        <w:t>â</w:t>
      </w:r>
      <w:r>
        <w:t>n m</w:t>
      </w:r>
      <w:r w:rsidRPr="00261755">
        <w:t>ới</w:t>
      </w:r>
      <w:r>
        <w:t xml:space="preserve"> </w:t>
      </w:r>
      <w:r w:rsidRPr="00710DA3">
        <w:rPr>
          <w:szCs w:val="28"/>
        </w:rPr>
        <w:t>Quý Mão 2023</w:t>
      </w:r>
      <w:r>
        <w:t xml:space="preserve"> với tinh thần vui tươi, lành mạnh, ph</w:t>
      </w:r>
      <w:r w:rsidRPr="00710DA3">
        <w:t>ù</w:t>
      </w:r>
      <w:r>
        <w:t xml:space="preserve"> h</w:t>
      </w:r>
      <w:r w:rsidRPr="00710DA3">
        <w:t>ợp</w:t>
      </w:r>
      <w:r>
        <w:t xml:space="preserve"> v</w:t>
      </w:r>
      <w:r w:rsidRPr="00710DA3">
        <w:t>ới</w:t>
      </w:r>
      <w:r>
        <w:t xml:space="preserve"> quy m</w:t>
      </w:r>
      <w:r w:rsidRPr="00710DA3">
        <w:t>ô</w:t>
      </w:r>
      <w:r>
        <w:t>, b</w:t>
      </w:r>
      <w:r w:rsidRPr="009F53A2">
        <w:t>ảo</w:t>
      </w:r>
      <w:r>
        <w:t xml:space="preserve"> </w:t>
      </w:r>
      <w:r w:rsidRPr="009F53A2">
        <w:t>đảm</w:t>
      </w:r>
      <w:r>
        <w:t xml:space="preserve"> thiết thực, an to</w:t>
      </w:r>
      <w:r w:rsidRPr="009F53A2">
        <w:t>àn</w:t>
      </w:r>
      <w:r>
        <w:t>, an ninh, s</w:t>
      </w:r>
      <w:r w:rsidRPr="009F53A2">
        <w:t>ạch</w:t>
      </w:r>
      <w:r>
        <w:t xml:space="preserve"> </w:t>
      </w:r>
      <w:r w:rsidRPr="009F53A2">
        <w:t>đẹp</w:t>
      </w:r>
      <w:r>
        <w:t>, tiết kiệm, hiệu quả. Lựa chọn những tác phẩm đặc sắc, tôn vinh những giá trị văn hóa truyền thống dân tộc, phản ánh sinh động công cuộc đổi mới, ca ngợi quê hương, đất nước, ca ngợi Đảng, Bác Hồ, con ngư</w:t>
      </w:r>
      <w:r w:rsidRPr="004C134A">
        <w:t>ời</w:t>
      </w:r>
      <w:r>
        <w:t xml:space="preserve"> Ph</w:t>
      </w:r>
      <w:r w:rsidRPr="004C134A">
        <w:t>ú</w:t>
      </w:r>
      <w:r>
        <w:t xml:space="preserve"> Y</w:t>
      </w:r>
      <w:r w:rsidRPr="004C134A">
        <w:t>ê</w:t>
      </w:r>
      <w:r>
        <w:t>n; ý chí bảo vệ chủ quyền biển đảo, biên giới của Tổ quốc. Tổ chức các đoàn nghệ thuật</w:t>
      </w:r>
      <w:r w:rsidRPr="005B0280">
        <w:t xml:space="preserve"> </w:t>
      </w:r>
      <w:r>
        <w:t xml:space="preserve">biểu diễn, đội chiếu phim, đội tuyên truyền lưu động phục vụ Nhân dân, lực lượng vũ trang ở vùng sâu, vùng xa, vùng đồng bào dân tộc thiểu số...  </w:t>
      </w:r>
    </w:p>
    <w:p w:rsidR="0009743D" w:rsidRDefault="0009743D" w:rsidP="0009743D">
      <w:pPr>
        <w:spacing w:before="120" w:after="0" w:line="240" w:lineRule="auto"/>
        <w:ind w:firstLine="697"/>
        <w:jc w:val="both"/>
      </w:pPr>
      <w:r>
        <w:t xml:space="preserve">Tuyên truyền, tổ chức các hoạt động mừng Đảng, mừng Xuân bảo đảm thực hiện </w:t>
      </w:r>
      <w:r w:rsidRPr="00922339">
        <w:t xml:space="preserve">tốt </w:t>
      </w:r>
      <w:r>
        <w:t xml:space="preserve">các quy định về phòng, chống dịch Covid-19, gắn với yêu cầu bảo đảm </w:t>
      </w:r>
      <w:r w:rsidRPr="00E4424B">
        <w:t>an ninh</w:t>
      </w:r>
      <w:r>
        <w:t>,</w:t>
      </w:r>
      <w:r w:rsidRPr="00E4424B">
        <w:t xml:space="preserve"> </w:t>
      </w:r>
      <w:r>
        <w:t>an toàn thực phẩm, vệ sinh môi trường, an toàn giao thông, bài trừ tệ nạn xã hội, mê tín dị đoan… Đẩy mạnh xã hội hóa các hoạt động văn hóa, bảo tồn và phát huy các giá trị di sản văn hóa dân tộc, xây dựng môi trường văn hóa lành mạnh phục vụ nhu cầu hưởng thụ văn hóa, tinh thần của Nhân dân.</w:t>
      </w:r>
    </w:p>
    <w:p w:rsidR="0009743D" w:rsidRDefault="0009743D" w:rsidP="0009743D">
      <w:pPr>
        <w:spacing w:before="120" w:after="0" w:line="240" w:lineRule="auto"/>
        <w:ind w:firstLine="697"/>
        <w:jc w:val="both"/>
      </w:pPr>
      <w:r w:rsidRPr="00493605">
        <w:lastRenderedPageBreak/>
        <w:t xml:space="preserve"> Tổ chức </w:t>
      </w:r>
      <w:r w:rsidRPr="0066534C">
        <w:t>tốt Hội báo Xuân, Hội thơ Nguyên tiêu truyền thống tỉnh Phú Yên lần thứ 43 và Ngày thơ Việt Nam lần thứ 21 Xuân Quý Mão 2023 với những hoạt động phong phú, đa dạng; đổi mới nội dung và hình thức tổ chức để</w:t>
      </w:r>
      <w:r>
        <w:t xml:space="preserve"> các</w:t>
      </w:r>
      <w:r w:rsidRPr="0066534C">
        <w:t xml:space="preserve"> hoạt động này thật sự là sinh hoạt chính trị, văn hóa, là nét đẹp trong đời sống tinh thần nhằm tôn vinh, truyền bá các giá trị của đời sống xã hội và thơ ca của dân tộc đến các thế hệ. </w:t>
      </w:r>
      <w:r>
        <w:t>Quan t</w:t>
      </w:r>
      <w:r w:rsidRPr="00E97A59">
        <w:t>â</w:t>
      </w:r>
      <w:r>
        <w:t>m khuy</w:t>
      </w:r>
      <w:r w:rsidRPr="00E97A59">
        <w:t>ến</w:t>
      </w:r>
      <w:r>
        <w:t xml:space="preserve"> kh</w:t>
      </w:r>
      <w:r w:rsidRPr="00E97A59">
        <w:t>ích</w:t>
      </w:r>
      <w:r>
        <w:t xml:space="preserve"> đ</w:t>
      </w:r>
      <w:r w:rsidRPr="00E97A59">
        <w:t>ộng</w:t>
      </w:r>
      <w:r>
        <w:t xml:space="preserve"> vi</w:t>
      </w:r>
      <w:r w:rsidRPr="00E97A59">
        <w:t>ê</w:t>
      </w:r>
      <w:r>
        <w:t>n đ</w:t>
      </w:r>
      <w:r w:rsidRPr="00E97A59">
        <w:t>ội</w:t>
      </w:r>
      <w:r>
        <w:t xml:space="preserve"> ng</w:t>
      </w:r>
      <w:r w:rsidRPr="00E97A59">
        <w:t>ũ</w:t>
      </w:r>
      <w:r>
        <w:t xml:space="preserve"> v</w:t>
      </w:r>
      <w:r w:rsidRPr="00E97A59">
        <w:t>ă</w:t>
      </w:r>
      <w:r>
        <w:t>n ngh</w:t>
      </w:r>
      <w:r w:rsidRPr="00E97A59">
        <w:t>ệ</w:t>
      </w:r>
      <w:r>
        <w:t xml:space="preserve"> s</w:t>
      </w:r>
      <w:r w:rsidRPr="00D16D31">
        <w:t>ĩ</w:t>
      </w:r>
      <w:r>
        <w:t xml:space="preserve"> hư</w:t>
      </w:r>
      <w:r w:rsidRPr="0029656C">
        <w:t>ởng</w:t>
      </w:r>
      <w:r>
        <w:t xml:space="preserve"> </w:t>
      </w:r>
      <w:r w:rsidRPr="0029656C">
        <w:t>ứng</w:t>
      </w:r>
      <w:r>
        <w:t>, b</w:t>
      </w:r>
      <w:r w:rsidRPr="00E97A59">
        <w:t>ám</w:t>
      </w:r>
      <w:r>
        <w:t xml:space="preserve"> s</w:t>
      </w:r>
      <w:r w:rsidRPr="00E97A59">
        <w:t>át</w:t>
      </w:r>
      <w:r>
        <w:t xml:space="preserve"> th</w:t>
      </w:r>
      <w:r w:rsidRPr="00E97A59">
        <w:t>ực</w:t>
      </w:r>
      <w:r>
        <w:t xml:space="preserve"> ti</w:t>
      </w:r>
      <w:r w:rsidRPr="00E97A59">
        <w:t>ễn</w:t>
      </w:r>
      <w:r>
        <w:t xml:space="preserve"> đ</w:t>
      </w:r>
      <w:r w:rsidRPr="00E97A59">
        <w:t>ời</w:t>
      </w:r>
      <w:r>
        <w:t xml:space="preserve"> s</w:t>
      </w:r>
      <w:r w:rsidRPr="00E97A59">
        <w:t>ống</w:t>
      </w:r>
      <w:r>
        <w:t>, tham gia s</w:t>
      </w:r>
      <w:r w:rsidRPr="00E97A59">
        <w:t>áng</w:t>
      </w:r>
      <w:r>
        <w:t xml:space="preserve"> t</w:t>
      </w:r>
      <w:r w:rsidRPr="00E97A59">
        <w:t>ác</w:t>
      </w:r>
      <w:r>
        <w:t>, qu</w:t>
      </w:r>
      <w:r w:rsidRPr="00E97A59">
        <w:t>ảng</w:t>
      </w:r>
      <w:r>
        <w:t xml:space="preserve"> b</w:t>
      </w:r>
      <w:r w:rsidRPr="00E97A59">
        <w:t>á</w:t>
      </w:r>
      <w:r>
        <w:t xml:space="preserve"> c</w:t>
      </w:r>
      <w:r w:rsidRPr="00E97A59">
        <w:t>ác</w:t>
      </w:r>
      <w:r>
        <w:t xml:space="preserve"> t</w:t>
      </w:r>
      <w:r w:rsidRPr="00E97A59">
        <w:t>ác</w:t>
      </w:r>
      <w:r>
        <w:t xml:space="preserve"> ph</w:t>
      </w:r>
      <w:r w:rsidRPr="00E97A59">
        <w:t>ẩm</w:t>
      </w:r>
      <w:r>
        <w:t xml:space="preserve"> v</w:t>
      </w:r>
      <w:r w:rsidRPr="001A0301">
        <w:t>ề</w:t>
      </w:r>
      <w:r>
        <w:t xml:space="preserve"> ch</w:t>
      </w:r>
      <w:r w:rsidRPr="001A0301">
        <w:t>ủ</w:t>
      </w:r>
      <w:r>
        <w:t xml:space="preserve"> đ</w:t>
      </w:r>
      <w:r w:rsidRPr="001A0301">
        <w:t>ề</w:t>
      </w:r>
      <w:r>
        <w:t xml:space="preserve"> m</w:t>
      </w:r>
      <w:r w:rsidRPr="001A0301">
        <w:t>ừng</w:t>
      </w:r>
      <w:r>
        <w:t xml:space="preserve"> </w:t>
      </w:r>
      <w:r w:rsidRPr="001A0301">
        <w:t>Đảng</w:t>
      </w:r>
      <w:r>
        <w:t>, m</w:t>
      </w:r>
      <w:r w:rsidRPr="001A0301">
        <w:t>ừng</w:t>
      </w:r>
      <w:r>
        <w:t xml:space="preserve"> Xu</w:t>
      </w:r>
      <w:r w:rsidRPr="001A0301">
        <w:t>â</w:t>
      </w:r>
      <w:r>
        <w:t>n</w:t>
      </w:r>
      <w:r w:rsidRPr="00943889">
        <w:t xml:space="preserve"> Quý Mão</w:t>
      </w:r>
      <w:r>
        <w:t xml:space="preserve">, </w:t>
      </w:r>
      <w:r w:rsidRPr="00943889">
        <w:t xml:space="preserve">chủ đề </w:t>
      </w:r>
      <w:r>
        <w:t>“Học tập và làm theo tư tưởng, đạo đức, phong cách Hồ Chí Minh”, gắn với xây dựng Đảng tiếp tục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Kết luận số 21-KL/TW, ngày 25/10/2021 của Hội nghị lần thứ IV Ban Chấp hành Trung ương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 phát hiện biểu dương, khen thưởng các tập thể, cá nhân điển hình tiên tiến, có các thành tựu trong sự nghiệp đổi mới của đất nước và hội nhập quốc tế; kịp thời đấu tranh, phản bác các quan điểm sai trái trên lĩnh vực văn hóa, văn nghệ.</w:t>
      </w:r>
    </w:p>
    <w:p w:rsidR="0009743D" w:rsidRDefault="0009743D" w:rsidP="0009743D">
      <w:pPr>
        <w:spacing w:before="120" w:after="0" w:line="240" w:lineRule="auto"/>
        <w:ind w:firstLine="697"/>
        <w:jc w:val="both"/>
      </w:pPr>
      <w:r>
        <w:t>Các ngành chức năng phối hợp chặt chẽ quản lý hoạt động kinh doanh các sản phẩm, dịch vụ văn hóa, cấp phép xuất nhập khẩu, xuất bản văn hóa phẩm, cấp phép các chương trình biểu diễn nghệ thuật; giám sát, kiểm tra kịp thời phát hiện, xử lý nghiêm những sai phạm, không để xảy ra các vụ việc phức tạp; chủ động các biện pháp hiệu quả trong đấu tranh phản bác các luận điệu, thông tin xấu, độc của các thế lực thù địch trên mạng xã hội; chú trọng tuyên truyền nâng cao nhận thức của Nhân dân, tẩy chay các sản phẩm văn hóa độc hại, ngăn chặn việc sử dụng, phát tán các sản phẩm văn hóa độc hại.</w:t>
      </w:r>
    </w:p>
    <w:p w:rsidR="0009743D" w:rsidRDefault="0009743D" w:rsidP="0009743D">
      <w:pPr>
        <w:spacing w:before="120" w:after="0" w:line="240" w:lineRule="auto"/>
        <w:ind w:firstLine="697"/>
        <w:jc w:val="both"/>
      </w:pPr>
      <w:r>
        <w:rPr>
          <w:b/>
        </w:rPr>
        <w:t>2- Công tác quản lý và tổ chức lễ hội</w:t>
      </w:r>
      <w:r>
        <w:t xml:space="preserve"> </w:t>
      </w:r>
    </w:p>
    <w:p w:rsidR="0009743D" w:rsidRDefault="0009743D" w:rsidP="0009743D">
      <w:pPr>
        <w:spacing w:before="120" w:after="0" w:line="240" w:lineRule="auto"/>
        <w:ind w:firstLine="697"/>
        <w:jc w:val="both"/>
      </w:pPr>
      <w:r>
        <w:t>Hướng dẫn, tổ chức và quản lý các hoạt động lễ hội theo đúng tinh thần Chỉ thị số 06/CT-TTg, ngày 20/02/2017 của Thủ tướng Chính phủ về việc chấn chỉnh công tác quản lý, tổ chức, lễ hội, lễ kỷ niệm; Nghị định số 110/2018/NĐ-CP, ngày 29/8/2018 của Chính phủ quy định về quản lý và tổ chức lễ hội, nhằm đảm bảo an toàn, thiết thực, hiệu quả, tiết kiệm, phù hợp với điều kiện kinh tế - xã hội của địa phương và Chỉ thị số 38-CT/TU, ngày 13/3/2015 của Ban Thường vụ Tỉnh ủy về thực hiện Chỉ thị số 41-CT/TW của Ban Bí thư (khóa XI) về tăng cường sự lãnh đạo của Đảng đối với công tác quản lý và tổ chức lễ hội.</w:t>
      </w:r>
    </w:p>
    <w:p w:rsidR="0009743D" w:rsidRDefault="0009743D" w:rsidP="0009743D">
      <w:pPr>
        <w:spacing w:before="120" w:after="0" w:line="240" w:lineRule="auto"/>
        <w:ind w:firstLine="697"/>
        <w:jc w:val="both"/>
      </w:pPr>
      <w:r>
        <w:t>Tổ chức lễ hội truyền thống theo đúng bản chất, ý nghĩa lịch sử văn hóa, phù hợp với thuần phong mỹ tục; loại bỏ những tập tục không còn phù hợp với xu thế hội nhập và phát triển; phát huy tính tích cực, sáng tạo của Nhân dân trong sinh hoạt văn hóa cộng đồng, bảo tồn các giá trị văn hóa truyền thống. Định hướng tuyên truyền về giá trị, ý nghĩa giáo dục của lễ hội, di tích; vận động, thuyết phục người dân, du khách thực hiện nếp sống văn minh khi tham gia lễ hội; thực hiện đúng các quy định về phòng, chống dịch Covid-19 trong tình hình mới.</w:t>
      </w:r>
    </w:p>
    <w:p w:rsidR="0009743D" w:rsidRDefault="0009743D" w:rsidP="0009743D">
      <w:pPr>
        <w:spacing w:before="120" w:after="0" w:line="240" w:lineRule="auto"/>
        <w:ind w:firstLine="697"/>
        <w:jc w:val="both"/>
      </w:pPr>
      <w:r>
        <w:lastRenderedPageBreak/>
        <w:t>Quản lý chặt chẽ hoạt động cấp phép, tổ chức lễ hội trên địa bàn; xây dựng kế hoạch, chuẩn bị phương án kỹ lưỡng, điều kiện chu đáo để lễ hội diễn ra an toàn, không xảy ra sai sót; bảo đảm yêu cầu an ninh trật tự, an toàn giao thông; phòng, chống các tệ nạn xã hội. Tăng cường công tác thanh tra, kiểm tra, kịp thời ngăn chặn và xử lý nghiêm các trường hợp vi phạm, đặc biệt là các hành vi lợi dụng di tích, lễ hội, tín ngưỡng để trục lợi, hoạt động mê tín dị đoan, cờ bạc, tổ chức lễ hội tràn lan…</w:t>
      </w:r>
    </w:p>
    <w:p w:rsidR="0009743D" w:rsidRDefault="0009743D" w:rsidP="0009743D">
      <w:pPr>
        <w:spacing w:before="120" w:after="0" w:line="240" w:lineRule="auto"/>
        <w:ind w:firstLine="697"/>
        <w:jc w:val="both"/>
        <w:rPr>
          <w:b/>
        </w:rPr>
      </w:pPr>
      <w:r>
        <w:rPr>
          <w:b/>
        </w:rPr>
        <w:t xml:space="preserve">3- Tổ chức thực hiện </w:t>
      </w:r>
    </w:p>
    <w:p w:rsidR="0009743D" w:rsidRDefault="0009743D" w:rsidP="0009743D">
      <w:pPr>
        <w:spacing w:before="120" w:after="0" w:line="240" w:lineRule="auto"/>
        <w:ind w:firstLine="697"/>
        <w:jc w:val="both"/>
      </w:pPr>
      <w:r>
        <w:rPr>
          <w:i/>
        </w:rPr>
        <w:t xml:space="preserve">- Sở Văn hóa, Thể thao và Du lịch </w:t>
      </w:r>
    </w:p>
    <w:p w:rsidR="0009743D" w:rsidRDefault="0009743D" w:rsidP="0009743D">
      <w:pPr>
        <w:spacing w:before="120" w:after="0" w:line="240" w:lineRule="auto"/>
        <w:ind w:firstLine="697"/>
        <w:jc w:val="both"/>
      </w:pPr>
      <w:r>
        <w:t xml:space="preserve"> Tập trung chỉ đạo, quản lý các hoạt động văn hóa, văn nghệ nhân dịp Xuân </w:t>
      </w:r>
      <w:r w:rsidRPr="00710DA3">
        <w:rPr>
          <w:szCs w:val="28"/>
        </w:rPr>
        <w:t>Quý Mão 2023</w:t>
      </w:r>
      <w:r>
        <w:t>, bảo đảm vui tươi, lành mạnh, an toàn, tiết kiệm; thực hiện đúng các quy định về phòng, chống dịch Covid-19; thực hiện nếp sống văn minh trong việc cưới, việc tang, lễ hội. Phối hợp chặt chẽ với các ngành chức năng kiểm tra các hoạt động văn hóa văn nghệ, góp phần thực hiện tốt công tác chống sự xâm nhập của các sản phẩm văn hóa độc hại gây hủy hoại đạo đức xã hội</w:t>
      </w:r>
      <w:r w:rsidRPr="007F0571">
        <w:rPr>
          <w:szCs w:val="28"/>
        </w:rPr>
        <w:t xml:space="preserve"> </w:t>
      </w:r>
      <w:r>
        <w:rPr>
          <w:szCs w:val="28"/>
        </w:rPr>
        <w:t>trên địa bàn tỉnh</w:t>
      </w:r>
      <w:r>
        <w:t xml:space="preserve">. </w:t>
      </w:r>
    </w:p>
    <w:p w:rsidR="0009743D" w:rsidRDefault="0009743D" w:rsidP="0009743D">
      <w:pPr>
        <w:spacing w:before="120" w:after="0" w:line="240" w:lineRule="auto"/>
        <w:ind w:firstLine="697"/>
        <w:jc w:val="both"/>
        <w:rPr>
          <w:i/>
        </w:rPr>
      </w:pPr>
      <w:r>
        <w:rPr>
          <w:i/>
        </w:rPr>
        <w:t>- Sở Thông tin và Truyền thông</w:t>
      </w:r>
    </w:p>
    <w:p w:rsidR="0009743D" w:rsidRDefault="0009743D" w:rsidP="0009743D">
      <w:pPr>
        <w:spacing w:before="120" w:after="0" w:line="240" w:lineRule="auto"/>
        <w:ind w:firstLine="720"/>
        <w:jc w:val="both"/>
      </w:pPr>
      <w:r>
        <w:t>Tăng cường chỉ đạo, hướng dẫn các hoạt động thông tin, truyền thông, phát thanh truyền hình; quản lý các hoạt động in ấn, xuất bản, triển lãm, hội chợ... ngăn chặn kịp thời sự xâm nhập của các sản phẩm văn hóa độc hại, trái với thuần phong mỹ tục và truyền thống văn hóa của dân tộc.</w:t>
      </w:r>
    </w:p>
    <w:p w:rsidR="0009743D" w:rsidRDefault="0009743D" w:rsidP="0009743D">
      <w:pPr>
        <w:spacing w:before="120" w:after="120" w:line="240" w:lineRule="auto"/>
        <w:ind w:firstLine="720"/>
        <w:jc w:val="both"/>
      </w:pPr>
      <w:r w:rsidRPr="00EE3B3A">
        <w:rPr>
          <w:i/>
        </w:rPr>
        <w:t xml:space="preserve">- Báo </w:t>
      </w:r>
      <w:r>
        <w:rPr>
          <w:i/>
        </w:rPr>
        <w:t xml:space="preserve">Phú Yên; Đài Phát thanh - Truyền hình </w:t>
      </w:r>
    </w:p>
    <w:p w:rsidR="0009743D" w:rsidRDefault="0009743D" w:rsidP="0009743D">
      <w:pPr>
        <w:spacing w:before="120" w:after="0" w:line="240" w:lineRule="auto"/>
        <w:ind w:firstLine="720"/>
        <w:jc w:val="both"/>
      </w:pPr>
      <w:r>
        <w:t xml:space="preserve">Xây dựng các chương trình phục vụ tết Nguyên đán </w:t>
      </w:r>
      <w:r w:rsidRPr="00710DA3">
        <w:rPr>
          <w:szCs w:val="28"/>
        </w:rPr>
        <w:t>Quý Mão 2023</w:t>
      </w:r>
      <w:r>
        <w:t xml:space="preserve"> tạo không khí phấn khởi, vui tươi với nội dung tốt, hình thức phong phú phục vụ Nhân dân; mở các chuyên trang, chuyên mục</w:t>
      </w:r>
      <w:r w:rsidRPr="00A36101">
        <w:t xml:space="preserve"> </w:t>
      </w:r>
      <w:r>
        <w:t xml:space="preserve">tuyên truyền; đổi mới, sáng tạo về nội dung, hình thức; bảo đảm yếu tố giải trí lành mạnh, tính nghệ thuật cao, tính định hướng tích cực, hữu ích; kiểm duyệt kỹ, biên tập chặt chẽ nội dung các tin, bài, các chương trình nghệ thuật, phim ảnh, giao lưu văn hóa. </w:t>
      </w:r>
    </w:p>
    <w:p w:rsidR="0009743D" w:rsidRDefault="0009743D" w:rsidP="0009743D">
      <w:pPr>
        <w:spacing w:before="120" w:after="0" w:line="240" w:lineRule="auto"/>
        <w:ind w:firstLine="720"/>
        <w:jc w:val="both"/>
        <w:rPr>
          <w:i/>
        </w:rPr>
      </w:pPr>
      <w:r>
        <w:rPr>
          <w:i/>
        </w:rPr>
        <w:t>- Hội Văn học Nghệ thuật tỉnh</w:t>
      </w:r>
    </w:p>
    <w:p w:rsidR="0009743D" w:rsidRDefault="0009743D" w:rsidP="0009743D">
      <w:pPr>
        <w:spacing w:before="120" w:after="0" w:line="240" w:lineRule="auto"/>
        <w:ind w:firstLine="720"/>
        <w:jc w:val="both"/>
      </w:pPr>
      <w:r>
        <w:t xml:space="preserve">Phối hợp với các đơn vị liên quan và các chi hội chuyên ngành của Trung ương trên địa bàn tỉnh tham mưu UBND tỉnh tổ chức gặp mặt </w:t>
      </w:r>
      <w:r w:rsidRPr="007F0571">
        <w:t xml:space="preserve">văn nghệ sĩ tiêu biểu </w:t>
      </w:r>
      <w:r>
        <w:t xml:space="preserve">cuối năm, </w:t>
      </w:r>
      <w:r w:rsidRPr="007F0571">
        <w:t xml:space="preserve">tổ chức </w:t>
      </w:r>
      <w:r>
        <w:t>thăm hỏi, chúc Tết các văn nghệ sĩ; nắm bắt tâm tư, nguyện vọng văn nghệ sĩ; động viên văn nghệ sĩ tiếp tục sáng tạo nhiều tác phẩm văn học, nghệ thuật có giá trị góp phần xây dựng nền tảng tinh thần của xã hội; không ngừng đấu tranh, phản bác các quan điểm sai trái trên lĩnh vực văn học, nghệ thuật.</w:t>
      </w:r>
    </w:p>
    <w:p w:rsidR="0009743D" w:rsidRDefault="0009743D" w:rsidP="0009743D">
      <w:pPr>
        <w:spacing w:before="120" w:after="120" w:line="240" w:lineRule="auto"/>
        <w:ind w:firstLine="697"/>
        <w:jc w:val="both"/>
        <w:rPr>
          <w:i/>
        </w:rPr>
      </w:pPr>
      <w:r>
        <w:rPr>
          <w:i/>
        </w:rPr>
        <w:t>- Ban tuyên giáo (tuyên huấn) các huyện, thị, thành ủy, đảng ủy trực thuộc Tỉnh ủy</w:t>
      </w:r>
    </w:p>
    <w:p w:rsidR="0009743D" w:rsidRDefault="0009743D" w:rsidP="0009743D">
      <w:pPr>
        <w:pStyle w:val="NormalWeb"/>
        <w:shd w:val="clear" w:color="auto" w:fill="FFFFFF"/>
        <w:ind w:firstLine="720"/>
        <w:jc w:val="both"/>
        <w:textAlignment w:val="baseline"/>
        <w:rPr>
          <w:color w:val="FF0000"/>
          <w:sz w:val="28"/>
          <w:szCs w:val="28"/>
          <w:lang w:val="en-US"/>
        </w:rPr>
      </w:pPr>
      <w:r>
        <w:rPr>
          <w:sz w:val="28"/>
          <w:szCs w:val="28"/>
        </w:rPr>
        <w:t xml:space="preserve">Chủ động tham mưu cấp ủy chỉ đạo </w:t>
      </w:r>
      <w:r>
        <w:rPr>
          <w:sz w:val="28"/>
          <w:szCs w:val="28"/>
          <w:lang w:val="en-US"/>
        </w:rPr>
        <w:t xml:space="preserve">chính quyền, </w:t>
      </w:r>
      <w:r>
        <w:rPr>
          <w:sz w:val="28"/>
          <w:szCs w:val="28"/>
        </w:rPr>
        <w:t>các ngành trong quá trình quản lý và tổ chức các hoạt động văn hóa, lễ hội, gắn với thực hiện nhiệm vụ chính trị của từng địa phương</w:t>
      </w:r>
      <w:r>
        <w:rPr>
          <w:sz w:val="28"/>
          <w:szCs w:val="28"/>
          <w:lang w:val="en-US"/>
        </w:rPr>
        <w:t>, đơn vị</w:t>
      </w:r>
      <w:r>
        <w:rPr>
          <w:sz w:val="28"/>
          <w:szCs w:val="28"/>
        </w:rPr>
        <w:t xml:space="preserve">. </w:t>
      </w:r>
      <w:r>
        <w:rPr>
          <w:sz w:val="28"/>
          <w:szCs w:val="28"/>
          <w:lang w:val="en-US"/>
        </w:rPr>
        <w:t>Chỉ đạo t</w:t>
      </w:r>
      <w:r>
        <w:rPr>
          <w:sz w:val="28"/>
          <w:szCs w:val="28"/>
        </w:rPr>
        <w:t>ăng cường kiểm tra, xử lý nghiêm việc truyền bá các</w:t>
      </w:r>
      <w:r>
        <w:rPr>
          <w:sz w:val="28"/>
          <w:szCs w:val="28"/>
          <w:lang w:val="en-US"/>
        </w:rPr>
        <w:t xml:space="preserve"> </w:t>
      </w:r>
      <w:r>
        <w:rPr>
          <w:sz w:val="28"/>
          <w:szCs w:val="28"/>
        </w:rPr>
        <w:t xml:space="preserve">thông tin xấu, độc trên mạng xã hội, các hình thức cờ bạc, mê tín dị </w:t>
      </w:r>
      <w:r>
        <w:rPr>
          <w:sz w:val="28"/>
          <w:szCs w:val="28"/>
        </w:rPr>
        <w:lastRenderedPageBreak/>
        <w:t>đoan, tệ nạn xã hội, trước, trong và sau Tết. Chủ động nắm tình hình, có phương án đấu tranh, phản bác, ngăn chặn âm mưu “diễn biến hòa bình” của các thế lực thù địch trên lĩnh vực tư tưởng, văn hóa. Chú trọng tuyên truyền và thực hiện</w:t>
      </w:r>
      <w:r>
        <w:t xml:space="preserve"> </w:t>
      </w:r>
      <w:r>
        <w:rPr>
          <w:sz w:val="28"/>
          <w:szCs w:val="28"/>
          <w:lang w:val="en-US"/>
        </w:rPr>
        <w:t>Kết luận số 01-KL/TW, ngày 18/5/2021 của Bộ Chính trị về tiếp tục thực hiện Chỉ thị số 05-CT/TW của Bộ Chính trị “Về đẩy mạnh học tập và làm theo tư tưởng, đạo đức, phong cách Hồ Chí Minh”</w:t>
      </w:r>
      <w:r>
        <w:rPr>
          <w:sz w:val="28"/>
          <w:szCs w:val="28"/>
        </w:rPr>
        <w:t xml:space="preserve">; tuyên truyền thực hiện </w:t>
      </w:r>
      <w:r>
        <w:rPr>
          <w:sz w:val="28"/>
          <w:szCs w:val="28"/>
          <w:lang w:val="en-US"/>
        </w:rPr>
        <w:t xml:space="preserve">Kết luận số 21-KL/TW,  ngày 25/10/2021 của Hội nghị lần thứ IV Ban Chấp hành Trung ương Đảng khóa XIII </w:t>
      </w:r>
      <w:r>
        <w:rPr>
          <w:sz w:val="28"/>
          <w:szCs w:val="28"/>
        </w:rPr>
        <w:t xml:space="preserve">về </w:t>
      </w:r>
      <w:r>
        <w:rPr>
          <w:sz w:val="28"/>
          <w:szCs w:val="28"/>
          <w:lang w:val="en-US"/>
        </w:rPr>
        <w:t xml:space="preserve">đẩy mạnh </w:t>
      </w:r>
      <w:r>
        <w:rPr>
          <w:sz w:val="28"/>
          <w:szCs w:val="28"/>
        </w:rPr>
        <w:t>xây dựng, chỉnh đốn Đảng</w:t>
      </w:r>
      <w:r>
        <w:rPr>
          <w:sz w:val="28"/>
          <w:szCs w:val="28"/>
          <w:lang w:val="en-US"/>
        </w:rPr>
        <w:t xml:space="preserve"> và hệ thống chính trị, </w:t>
      </w:r>
      <w:r>
        <w:rPr>
          <w:sz w:val="28"/>
          <w:szCs w:val="28"/>
          <w:shd w:val="clear" w:color="auto" w:fill="FFFFFF"/>
          <w:lang w:val="en-US"/>
        </w:rPr>
        <w:t xml:space="preserve">kiên quyết </w:t>
      </w:r>
      <w:r>
        <w:rPr>
          <w:sz w:val="28"/>
          <w:szCs w:val="28"/>
          <w:shd w:val="clear" w:color="auto" w:fill="FFFFFF"/>
        </w:rPr>
        <w:t>ngăn chặn, đẩy lùi, </w:t>
      </w:r>
      <w:r w:rsidRPr="00EE3B3A">
        <w:rPr>
          <w:rStyle w:val="Emphasis"/>
          <w:rFonts w:eastAsia="Calibri"/>
          <w:i w:val="0"/>
          <w:sz w:val="28"/>
          <w:szCs w:val="28"/>
          <w:bdr w:val="none" w:sz="0" w:space="0" w:color="auto" w:frame="1"/>
        </w:rPr>
        <w:t>xử lý</w:t>
      </w:r>
      <w:r w:rsidRPr="00EE3B3A">
        <w:rPr>
          <w:rStyle w:val="Emphasis"/>
          <w:rFonts w:eastAsia="Calibri"/>
          <w:i w:val="0"/>
          <w:sz w:val="28"/>
          <w:szCs w:val="28"/>
          <w:bdr w:val="none" w:sz="0" w:space="0" w:color="auto" w:frame="1"/>
          <w:lang w:val="en-US"/>
        </w:rPr>
        <w:t xml:space="preserve"> </w:t>
      </w:r>
      <w:r w:rsidRPr="00EE3B3A">
        <w:rPr>
          <w:rStyle w:val="Emphasis"/>
          <w:rFonts w:eastAsia="Calibri"/>
          <w:i w:val="0"/>
          <w:sz w:val="28"/>
          <w:szCs w:val="28"/>
          <w:bdr w:val="none" w:sz="0" w:space="0" w:color="auto" w:frame="1"/>
        </w:rPr>
        <w:t>nghiêm</w:t>
      </w:r>
      <w:r w:rsidRPr="00EE3B3A">
        <w:rPr>
          <w:rStyle w:val="Emphasis"/>
          <w:rFonts w:eastAsia="Calibri"/>
          <w:i w:val="0"/>
          <w:sz w:val="28"/>
          <w:szCs w:val="28"/>
          <w:bdr w:val="none" w:sz="0" w:space="0" w:color="auto" w:frame="1"/>
          <w:lang w:val="en-US"/>
        </w:rPr>
        <w:t xml:space="preserve"> cán bộ, đảng viên</w:t>
      </w:r>
      <w:r>
        <w:rPr>
          <w:rStyle w:val="Emphasis"/>
          <w:rFonts w:eastAsia="Calibri"/>
          <w:szCs w:val="28"/>
          <w:bdr w:val="none" w:sz="0" w:space="0" w:color="auto" w:frame="1"/>
          <w:lang w:val="en-US"/>
        </w:rPr>
        <w:t xml:space="preserve"> </w:t>
      </w:r>
      <w:r>
        <w:rPr>
          <w:sz w:val="28"/>
          <w:szCs w:val="28"/>
          <w:shd w:val="clear" w:color="auto" w:fill="FFFFFF"/>
        </w:rPr>
        <w:t xml:space="preserve">suy thoái về tư tưởng chính trị, đạo đức, lối sống, biểu hiện </w:t>
      </w:r>
      <w:r>
        <w:rPr>
          <w:sz w:val="28"/>
          <w:szCs w:val="28"/>
          <w:shd w:val="clear" w:color="auto" w:fill="FFFFFF"/>
          <w:lang w:val="en-US"/>
        </w:rPr>
        <w:t>“</w:t>
      </w:r>
      <w:r>
        <w:rPr>
          <w:sz w:val="28"/>
          <w:szCs w:val="28"/>
          <w:shd w:val="clear" w:color="auto" w:fill="FFFFFF"/>
        </w:rPr>
        <w:t>tự diễn biến</w:t>
      </w:r>
      <w:r>
        <w:rPr>
          <w:sz w:val="28"/>
          <w:szCs w:val="28"/>
          <w:shd w:val="clear" w:color="auto" w:fill="FFFFFF"/>
          <w:lang w:val="en-US"/>
        </w:rPr>
        <w:t>”</w:t>
      </w:r>
      <w:r>
        <w:rPr>
          <w:sz w:val="28"/>
          <w:szCs w:val="28"/>
          <w:shd w:val="clear" w:color="auto" w:fill="FFFFFF"/>
        </w:rPr>
        <w:t xml:space="preserve">, </w:t>
      </w:r>
      <w:r>
        <w:rPr>
          <w:sz w:val="28"/>
          <w:szCs w:val="28"/>
          <w:shd w:val="clear" w:color="auto" w:fill="FFFFFF"/>
          <w:lang w:val="en-US"/>
        </w:rPr>
        <w:t>“</w:t>
      </w:r>
      <w:r>
        <w:rPr>
          <w:sz w:val="28"/>
          <w:szCs w:val="28"/>
          <w:shd w:val="clear" w:color="auto" w:fill="FFFFFF"/>
        </w:rPr>
        <w:t>tự chuyển hoá</w:t>
      </w:r>
      <w:r>
        <w:rPr>
          <w:sz w:val="28"/>
          <w:szCs w:val="28"/>
          <w:shd w:val="clear" w:color="auto" w:fill="FFFFFF"/>
          <w:lang w:val="en-US"/>
        </w:rPr>
        <w:t>”; Quy định số 37-QĐ/TW, ngày 25/10/2021 của Ban Chấp hành Trung ương về những điều đảng viên không được làm;</w:t>
      </w:r>
      <w:r>
        <w:t xml:space="preserve"> </w:t>
      </w:r>
      <w:r>
        <w:rPr>
          <w:sz w:val="28"/>
          <w:szCs w:val="28"/>
          <w:shd w:val="clear" w:color="auto" w:fill="FFFFFF"/>
          <w:lang w:val="en-US"/>
        </w:rPr>
        <w:t>Quy định số 397-QĐ/TU ngày 20/7/2021 của Tỉnh ủy về quy định trách nhiệm nêu gương của cán bộ, đảng viên, người đứng đầu các cấp, trước hết là Ủy viên Ban Thường vụ Tỉnh ủy, Ủy viên Ban Chấp hành Đảng bộ tỉnh</w:t>
      </w:r>
      <w:r>
        <w:rPr>
          <w:sz w:val="28"/>
          <w:szCs w:val="28"/>
        </w:rPr>
        <w:t>.</w:t>
      </w:r>
    </w:p>
    <w:p w:rsidR="0009743D" w:rsidRDefault="0009743D" w:rsidP="0009743D">
      <w:pPr>
        <w:spacing w:before="120" w:after="120" w:line="240" w:lineRule="auto"/>
        <w:ind w:firstLine="697"/>
        <w:jc w:val="both"/>
      </w:pPr>
      <w:r w:rsidRPr="00596772">
        <w:t xml:space="preserve">Đề nghị các địa phương, đơn vị căn cứ </w:t>
      </w:r>
      <w:bookmarkStart w:id="0" w:name="_GoBack"/>
      <w:bookmarkEnd w:id="0"/>
      <w:r w:rsidRPr="00596772">
        <w:t xml:space="preserve">Công văn số 327-CV/TU, ngày 12/7/2022 của Ban Thường vụ Tỉnh ủy về việc tăng cường lãnh đạo, chỉ đạo công tác phòng, chống dịch Covid-19 trên địa bàn tỉnh và tình hình thực tế địa phương để tổ chức các hoạt động văn hóa, văn nghệ mừng Đảng, mừng Xuân </w:t>
      </w:r>
      <w:r w:rsidRPr="00596772">
        <w:rPr>
          <w:szCs w:val="28"/>
        </w:rPr>
        <w:t>Quý Mão 2023</w:t>
      </w:r>
      <w:r w:rsidRPr="00596772">
        <w:t xml:space="preserve">; sau đợt tuyên truyền và tổ chức các hoạt động văn hóa, văn nghệ báo cáo kết quả thực hiện về Ban Tuyên giáo Tỉnh ủy </w:t>
      </w:r>
      <w:r w:rsidRPr="00596772">
        <w:rPr>
          <w:b/>
        </w:rPr>
        <w:t>trước ngày</w:t>
      </w:r>
      <w:r w:rsidRPr="00596772">
        <w:t xml:space="preserve"> </w:t>
      </w:r>
      <w:r>
        <w:rPr>
          <w:b/>
        </w:rPr>
        <w:t>10</w:t>
      </w:r>
      <w:r w:rsidRPr="00596772">
        <w:rPr>
          <w:b/>
        </w:rPr>
        <w:t>/02/2023</w:t>
      </w:r>
      <w:r w:rsidRPr="00596772">
        <w:t xml:space="preserve"> (</w:t>
      </w:r>
      <w:r w:rsidRPr="006E0302">
        <w:rPr>
          <w:i/>
        </w:rPr>
        <w:t>đồng thời gửi báo cáo qua email:</w:t>
      </w:r>
      <w:r w:rsidRPr="00596772">
        <w:t xml:space="preserve"> phongkhoagiaobtgpy@gmail.com) để kịp thời tổng hợp, báo cáo Ban Thường vụ Tỉnh ủy và Trung ương.  </w:t>
      </w:r>
    </w:p>
    <w:p w:rsidR="0009743D" w:rsidRDefault="0009743D" w:rsidP="0009743D">
      <w:pPr>
        <w:spacing w:before="120" w:after="120" w:line="240" w:lineRule="auto"/>
        <w:ind w:firstLine="697"/>
        <w:jc w:val="both"/>
      </w:pPr>
    </w:p>
    <w:tbl>
      <w:tblPr>
        <w:tblW w:w="9612" w:type="dxa"/>
        <w:tblInd w:w="18" w:type="dxa"/>
        <w:tblLook w:val="00A0" w:firstRow="1" w:lastRow="0" w:firstColumn="1" w:lastColumn="0" w:noHBand="0" w:noVBand="0"/>
      </w:tblPr>
      <w:tblGrid>
        <w:gridCol w:w="5556"/>
        <w:gridCol w:w="4056"/>
      </w:tblGrid>
      <w:tr w:rsidR="0009743D" w:rsidTr="00702733">
        <w:trPr>
          <w:trHeight w:val="2476"/>
        </w:trPr>
        <w:tc>
          <w:tcPr>
            <w:tcW w:w="5556" w:type="dxa"/>
          </w:tcPr>
          <w:p w:rsidR="0009743D" w:rsidRPr="00816D27" w:rsidRDefault="0009743D" w:rsidP="00702733">
            <w:pPr>
              <w:spacing w:after="0" w:line="240" w:lineRule="auto"/>
              <w:jc w:val="both"/>
              <w:rPr>
                <w:szCs w:val="28"/>
              </w:rPr>
            </w:pPr>
            <w:r w:rsidRPr="00B14C5C">
              <w:rPr>
                <w:szCs w:val="28"/>
                <w:u w:val="single"/>
              </w:rPr>
              <w:t>Nơi nhận</w:t>
            </w:r>
            <w:r w:rsidRPr="00816D27">
              <w:rPr>
                <w:szCs w:val="28"/>
              </w:rPr>
              <w:t>:</w:t>
            </w:r>
          </w:p>
          <w:p w:rsidR="0009743D" w:rsidRPr="000108A6" w:rsidRDefault="0009743D" w:rsidP="00702733">
            <w:pPr>
              <w:spacing w:after="0" w:line="240" w:lineRule="auto"/>
              <w:jc w:val="both"/>
              <w:rPr>
                <w:sz w:val="24"/>
                <w:szCs w:val="24"/>
              </w:rPr>
            </w:pPr>
            <w:r w:rsidRPr="000108A6">
              <w:rPr>
                <w:sz w:val="24"/>
                <w:szCs w:val="24"/>
              </w:rPr>
              <w:t>- Như trên,</w:t>
            </w:r>
          </w:p>
          <w:p w:rsidR="0009743D" w:rsidRPr="000108A6" w:rsidRDefault="0009743D" w:rsidP="00702733">
            <w:pPr>
              <w:spacing w:after="0" w:line="240" w:lineRule="auto"/>
              <w:jc w:val="both"/>
              <w:rPr>
                <w:sz w:val="24"/>
                <w:szCs w:val="24"/>
              </w:rPr>
            </w:pPr>
            <w:r w:rsidRPr="000108A6">
              <w:rPr>
                <w:sz w:val="24"/>
                <w:szCs w:val="24"/>
              </w:rPr>
              <w:t>- Thường trực Tỉnh ủy (b/c),</w:t>
            </w:r>
          </w:p>
          <w:p w:rsidR="0009743D" w:rsidRPr="000108A6" w:rsidRDefault="0009743D" w:rsidP="00702733">
            <w:pPr>
              <w:spacing w:after="0" w:line="240" w:lineRule="auto"/>
              <w:jc w:val="both"/>
              <w:rPr>
                <w:sz w:val="24"/>
                <w:szCs w:val="24"/>
              </w:rPr>
            </w:pPr>
            <w:r w:rsidRPr="000108A6">
              <w:rPr>
                <w:sz w:val="24"/>
                <w:szCs w:val="24"/>
              </w:rPr>
              <w:t>- Cơ quan BTGTW tại Đà Nẵng (T 26),</w:t>
            </w:r>
          </w:p>
          <w:p w:rsidR="0009743D" w:rsidRPr="000108A6" w:rsidRDefault="0009743D" w:rsidP="00702733">
            <w:pPr>
              <w:spacing w:after="0" w:line="240" w:lineRule="auto"/>
              <w:jc w:val="both"/>
              <w:rPr>
                <w:sz w:val="24"/>
                <w:szCs w:val="24"/>
              </w:rPr>
            </w:pPr>
            <w:r w:rsidRPr="000108A6">
              <w:rPr>
                <w:sz w:val="24"/>
                <w:szCs w:val="24"/>
              </w:rPr>
              <w:t xml:space="preserve">- Thường trực các huyện, thị, thành ủy, </w:t>
            </w:r>
          </w:p>
          <w:p w:rsidR="0009743D" w:rsidRPr="000108A6" w:rsidRDefault="0009743D" w:rsidP="00702733">
            <w:pPr>
              <w:spacing w:after="0" w:line="240" w:lineRule="auto"/>
              <w:jc w:val="both"/>
              <w:rPr>
                <w:sz w:val="24"/>
                <w:szCs w:val="24"/>
              </w:rPr>
            </w:pPr>
            <w:r w:rsidRPr="000108A6">
              <w:rPr>
                <w:sz w:val="24"/>
                <w:szCs w:val="24"/>
              </w:rPr>
              <w:t xml:space="preserve">  đảng ủy trực thuộc Tỉnh ủy,</w:t>
            </w:r>
          </w:p>
          <w:p w:rsidR="0009743D" w:rsidRPr="000108A6" w:rsidRDefault="0009743D" w:rsidP="00702733">
            <w:pPr>
              <w:spacing w:after="0" w:line="240" w:lineRule="auto"/>
              <w:jc w:val="both"/>
              <w:rPr>
                <w:sz w:val="24"/>
                <w:szCs w:val="24"/>
              </w:rPr>
            </w:pPr>
            <w:r w:rsidRPr="000108A6">
              <w:rPr>
                <w:sz w:val="24"/>
                <w:szCs w:val="24"/>
              </w:rPr>
              <w:t>- Lãnh đạo Ban,</w:t>
            </w:r>
          </w:p>
          <w:p w:rsidR="0009743D" w:rsidRPr="00816D27" w:rsidRDefault="0009743D" w:rsidP="00702733">
            <w:pPr>
              <w:spacing w:after="0" w:line="240" w:lineRule="auto"/>
              <w:jc w:val="both"/>
              <w:rPr>
                <w:szCs w:val="28"/>
              </w:rPr>
            </w:pPr>
            <w:r>
              <w:rPr>
                <w:sz w:val="24"/>
                <w:szCs w:val="24"/>
              </w:rPr>
              <w:t>- Lưu văn thư và phòng KG</w:t>
            </w:r>
            <w:r w:rsidRPr="000108A6">
              <w:rPr>
                <w:sz w:val="24"/>
                <w:szCs w:val="24"/>
              </w:rPr>
              <w:t>.</w:t>
            </w:r>
          </w:p>
        </w:tc>
        <w:tc>
          <w:tcPr>
            <w:tcW w:w="4056" w:type="dxa"/>
          </w:tcPr>
          <w:p w:rsidR="0009743D" w:rsidRPr="002D5C63" w:rsidRDefault="0009743D" w:rsidP="00702733">
            <w:pPr>
              <w:spacing w:after="0" w:line="240" w:lineRule="auto"/>
              <w:jc w:val="both"/>
              <w:rPr>
                <w:b/>
                <w:szCs w:val="28"/>
              </w:rPr>
            </w:pPr>
            <w:r w:rsidRPr="00816D27">
              <w:rPr>
                <w:szCs w:val="28"/>
              </w:rPr>
              <w:t xml:space="preserve">     </w:t>
            </w:r>
            <w:r>
              <w:rPr>
                <w:szCs w:val="28"/>
              </w:rPr>
              <w:t xml:space="preserve"> </w:t>
            </w:r>
            <w:r w:rsidRPr="002D5C63">
              <w:rPr>
                <w:b/>
                <w:szCs w:val="28"/>
              </w:rPr>
              <w:t>K/T TRƯỞNG BAN</w:t>
            </w:r>
          </w:p>
          <w:p w:rsidR="0009743D" w:rsidRPr="002D5C63" w:rsidRDefault="0009743D" w:rsidP="00702733">
            <w:pPr>
              <w:spacing w:after="0" w:line="240" w:lineRule="auto"/>
              <w:jc w:val="both"/>
              <w:rPr>
                <w:szCs w:val="28"/>
              </w:rPr>
            </w:pPr>
            <w:r w:rsidRPr="00816D27">
              <w:rPr>
                <w:szCs w:val="28"/>
              </w:rPr>
              <w:t xml:space="preserve">     </w:t>
            </w:r>
            <w:r>
              <w:rPr>
                <w:szCs w:val="28"/>
              </w:rPr>
              <w:t xml:space="preserve"> </w:t>
            </w:r>
            <w:r w:rsidRPr="002D5C63">
              <w:rPr>
                <w:szCs w:val="28"/>
              </w:rPr>
              <w:t>PHÓ TRƯỞNG BAN</w:t>
            </w:r>
          </w:p>
          <w:p w:rsidR="0009743D" w:rsidRPr="00816D27" w:rsidRDefault="0009743D" w:rsidP="00702733">
            <w:pPr>
              <w:spacing w:after="0" w:line="240" w:lineRule="auto"/>
              <w:jc w:val="center"/>
              <w:rPr>
                <w:szCs w:val="28"/>
              </w:rPr>
            </w:pPr>
          </w:p>
          <w:p w:rsidR="0009743D" w:rsidRPr="00816D27" w:rsidRDefault="0009743D" w:rsidP="00702733">
            <w:pPr>
              <w:spacing w:after="0" w:line="240" w:lineRule="auto"/>
              <w:jc w:val="both"/>
              <w:rPr>
                <w:szCs w:val="28"/>
              </w:rPr>
            </w:pPr>
          </w:p>
          <w:p w:rsidR="0009743D" w:rsidRPr="00816D27" w:rsidRDefault="0009743D" w:rsidP="00702733">
            <w:pPr>
              <w:spacing w:after="0" w:line="240" w:lineRule="auto"/>
              <w:jc w:val="both"/>
              <w:rPr>
                <w:szCs w:val="28"/>
              </w:rPr>
            </w:pPr>
          </w:p>
          <w:p w:rsidR="0009743D" w:rsidRDefault="0009743D" w:rsidP="00702733">
            <w:pPr>
              <w:spacing w:after="0" w:line="240" w:lineRule="auto"/>
              <w:jc w:val="both"/>
              <w:rPr>
                <w:szCs w:val="28"/>
              </w:rPr>
            </w:pPr>
            <w:r w:rsidRPr="00816D27">
              <w:rPr>
                <w:szCs w:val="28"/>
              </w:rPr>
              <w:t xml:space="preserve">     </w:t>
            </w:r>
            <w:r>
              <w:rPr>
                <w:szCs w:val="28"/>
              </w:rPr>
              <w:t xml:space="preserve">  </w:t>
            </w:r>
          </w:p>
          <w:p w:rsidR="0009743D" w:rsidRPr="00816D27" w:rsidRDefault="0009743D" w:rsidP="00702733">
            <w:pPr>
              <w:spacing w:after="0" w:line="240" w:lineRule="auto"/>
              <w:jc w:val="both"/>
              <w:rPr>
                <w:b/>
                <w:szCs w:val="28"/>
              </w:rPr>
            </w:pPr>
            <w:r>
              <w:rPr>
                <w:szCs w:val="28"/>
              </w:rPr>
              <w:t xml:space="preserve">         </w:t>
            </w:r>
            <w:r w:rsidRPr="00816D27">
              <w:rPr>
                <w:b/>
                <w:szCs w:val="28"/>
              </w:rPr>
              <w:t>Nguyễn Văn Sự</w:t>
            </w:r>
          </w:p>
          <w:p w:rsidR="0009743D" w:rsidRPr="00816D27" w:rsidRDefault="0009743D" w:rsidP="00702733">
            <w:pPr>
              <w:spacing w:after="0" w:line="240" w:lineRule="auto"/>
              <w:jc w:val="both"/>
              <w:rPr>
                <w:szCs w:val="28"/>
              </w:rPr>
            </w:pPr>
          </w:p>
        </w:tc>
      </w:tr>
      <w:tr w:rsidR="0009743D" w:rsidTr="00702733">
        <w:trPr>
          <w:trHeight w:val="2476"/>
        </w:trPr>
        <w:tc>
          <w:tcPr>
            <w:tcW w:w="5556" w:type="dxa"/>
          </w:tcPr>
          <w:p w:rsidR="0009743D" w:rsidRDefault="0009743D" w:rsidP="00702733">
            <w:pPr>
              <w:spacing w:after="0" w:line="240" w:lineRule="auto"/>
              <w:jc w:val="both"/>
              <w:rPr>
                <w:sz w:val="24"/>
                <w:szCs w:val="28"/>
              </w:rPr>
            </w:pPr>
          </w:p>
        </w:tc>
        <w:tc>
          <w:tcPr>
            <w:tcW w:w="4056" w:type="dxa"/>
          </w:tcPr>
          <w:p w:rsidR="0009743D" w:rsidRDefault="0009743D" w:rsidP="00702733">
            <w:pPr>
              <w:spacing w:after="0" w:line="240" w:lineRule="auto"/>
              <w:jc w:val="both"/>
              <w:rPr>
                <w:sz w:val="20"/>
                <w:szCs w:val="20"/>
                <w:u w:val="single"/>
              </w:rPr>
            </w:pPr>
          </w:p>
        </w:tc>
      </w:tr>
    </w:tbl>
    <w:p w:rsidR="0009743D" w:rsidRDefault="0009743D" w:rsidP="0009743D"/>
    <w:p w:rsidR="0009743D" w:rsidRDefault="0009743D" w:rsidP="0009743D"/>
    <w:p w:rsidR="00207FF3" w:rsidRDefault="00207FF3"/>
    <w:sectPr w:rsidR="00207FF3" w:rsidSect="00702733">
      <w:headerReference w:type="default" r:id="rId8"/>
      <w:pgSz w:w="12240" w:h="15840"/>
      <w:pgMar w:top="540" w:right="900" w:bottom="540" w:left="171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69" w:rsidRDefault="00AF1A69">
      <w:pPr>
        <w:spacing w:after="0" w:line="240" w:lineRule="auto"/>
      </w:pPr>
      <w:r>
        <w:separator/>
      </w:r>
    </w:p>
  </w:endnote>
  <w:endnote w:type="continuationSeparator" w:id="0">
    <w:p w:rsidR="00AF1A69" w:rsidRDefault="00AF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69" w:rsidRDefault="00AF1A69">
      <w:pPr>
        <w:spacing w:after="0" w:line="240" w:lineRule="auto"/>
      </w:pPr>
      <w:r>
        <w:separator/>
      </w:r>
    </w:p>
  </w:footnote>
  <w:footnote w:type="continuationSeparator" w:id="0">
    <w:p w:rsidR="00AF1A69" w:rsidRDefault="00AF1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578558"/>
      <w:docPartObj>
        <w:docPartGallery w:val="Page Numbers (Top of Page)"/>
        <w:docPartUnique/>
      </w:docPartObj>
    </w:sdtPr>
    <w:sdtEndPr>
      <w:rPr>
        <w:noProof/>
      </w:rPr>
    </w:sdtEndPr>
    <w:sdtContent>
      <w:p w:rsidR="00702733" w:rsidRDefault="00A84382" w:rsidP="00702733">
        <w:pPr>
          <w:pStyle w:val="Header"/>
          <w:jc w:val="center"/>
        </w:pPr>
        <w:r>
          <w:fldChar w:fldCharType="begin"/>
        </w:r>
        <w:r>
          <w:instrText xml:space="preserve"> PAGE   \* MERGEFORMAT </w:instrText>
        </w:r>
        <w:r>
          <w:fldChar w:fldCharType="separate"/>
        </w:r>
        <w:r w:rsidR="00A621F6">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707E"/>
    <w:multiLevelType w:val="hybridMultilevel"/>
    <w:tmpl w:val="B4689002"/>
    <w:lvl w:ilvl="0" w:tplc="BF62ACD4">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3D"/>
    <w:rsid w:val="0009743D"/>
    <w:rsid w:val="00207FF3"/>
    <w:rsid w:val="00702733"/>
    <w:rsid w:val="00A621F6"/>
    <w:rsid w:val="00A84382"/>
    <w:rsid w:val="00AF1A69"/>
    <w:rsid w:val="00CC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3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43D"/>
    <w:pPr>
      <w:spacing w:before="100" w:beforeAutospacing="1" w:after="100" w:afterAutospacing="1" w:line="240" w:lineRule="auto"/>
    </w:pPr>
    <w:rPr>
      <w:rFonts w:eastAsia="Times New Roman"/>
      <w:sz w:val="24"/>
      <w:szCs w:val="24"/>
      <w:lang w:val="vi-VN" w:eastAsia="vi-VN"/>
    </w:rPr>
  </w:style>
  <w:style w:type="character" w:styleId="Emphasis">
    <w:name w:val="Emphasis"/>
    <w:basedOn w:val="DefaultParagraphFont"/>
    <w:uiPriority w:val="20"/>
    <w:qFormat/>
    <w:rsid w:val="0009743D"/>
    <w:rPr>
      <w:i/>
      <w:iCs/>
    </w:rPr>
  </w:style>
  <w:style w:type="paragraph" w:styleId="Header">
    <w:name w:val="header"/>
    <w:basedOn w:val="Normal"/>
    <w:link w:val="HeaderChar"/>
    <w:uiPriority w:val="99"/>
    <w:unhideWhenUsed/>
    <w:rsid w:val="00097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3D"/>
    <w:rPr>
      <w:rFonts w:ascii="Times New Roman" w:eastAsia="Calibri" w:hAnsi="Times New Roman" w:cs="Times New Roman"/>
      <w:sz w:val="28"/>
    </w:rPr>
  </w:style>
  <w:style w:type="paragraph" w:styleId="ListParagraph">
    <w:name w:val="List Paragraph"/>
    <w:basedOn w:val="Normal"/>
    <w:uiPriority w:val="34"/>
    <w:qFormat/>
    <w:rsid w:val="00097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3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43D"/>
    <w:pPr>
      <w:spacing w:before="100" w:beforeAutospacing="1" w:after="100" w:afterAutospacing="1" w:line="240" w:lineRule="auto"/>
    </w:pPr>
    <w:rPr>
      <w:rFonts w:eastAsia="Times New Roman"/>
      <w:sz w:val="24"/>
      <w:szCs w:val="24"/>
      <w:lang w:val="vi-VN" w:eastAsia="vi-VN"/>
    </w:rPr>
  </w:style>
  <w:style w:type="character" w:styleId="Emphasis">
    <w:name w:val="Emphasis"/>
    <w:basedOn w:val="DefaultParagraphFont"/>
    <w:uiPriority w:val="20"/>
    <w:qFormat/>
    <w:rsid w:val="0009743D"/>
    <w:rPr>
      <w:i/>
      <w:iCs/>
    </w:rPr>
  </w:style>
  <w:style w:type="paragraph" w:styleId="Header">
    <w:name w:val="header"/>
    <w:basedOn w:val="Normal"/>
    <w:link w:val="HeaderChar"/>
    <w:uiPriority w:val="99"/>
    <w:unhideWhenUsed/>
    <w:rsid w:val="00097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3D"/>
    <w:rPr>
      <w:rFonts w:ascii="Times New Roman" w:eastAsia="Calibri" w:hAnsi="Times New Roman" w:cs="Times New Roman"/>
      <w:sz w:val="28"/>
    </w:rPr>
  </w:style>
  <w:style w:type="paragraph" w:styleId="ListParagraph">
    <w:name w:val="List Paragraph"/>
    <w:basedOn w:val="Normal"/>
    <w:uiPriority w:val="34"/>
    <w:qFormat/>
    <w:rsid w:val="00097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2022-11-23T06:24:00Z</dcterms:created>
  <dcterms:modified xsi:type="dcterms:W3CDTF">2022-11-24T07:32:00Z</dcterms:modified>
</cp:coreProperties>
</file>