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95D4A" w14:textId="1B15E4E2" w:rsidR="00130040" w:rsidRPr="00130040" w:rsidRDefault="00C42075" w:rsidP="00130040">
      <w:pPr>
        <w:jc w:val="both"/>
        <w:rPr>
          <w:b/>
          <w:sz w:val="24"/>
          <w:szCs w:val="24"/>
        </w:rPr>
      </w:pPr>
      <w:r>
        <w:rPr>
          <w:b/>
          <w:sz w:val="24"/>
          <w:szCs w:val="24"/>
        </w:rPr>
        <w:t xml:space="preserve">                    </w:t>
      </w:r>
      <w:r w:rsidR="00130040" w:rsidRPr="00C42075">
        <w:rPr>
          <w:b/>
          <w:sz w:val="28"/>
          <w:szCs w:val="28"/>
        </w:rPr>
        <w:t>TỈNH ỦY PHÚ YÊN</w:t>
      </w:r>
      <w:r w:rsidR="00130040">
        <w:rPr>
          <w:b/>
          <w:sz w:val="24"/>
          <w:szCs w:val="24"/>
        </w:rPr>
        <w:t xml:space="preserve">                 </w:t>
      </w:r>
      <w:r>
        <w:rPr>
          <w:b/>
          <w:sz w:val="24"/>
          <w:szCs w:val="24"/>
        </w:rPr>
        <w:t xml:space="preserve">           </w:t>
      </w:r>
      <w:r w:rsidR="002B1D4F">
        <w:rPr>
          <w:b/>
          <w:sz w:val="24"/>
          <w:szCs w:val="24"/>
        </w:rPr>
        <w:t xml:space="preserve"> </w:t>
      </w:r>
      <w:r w:rsidR="00130040" w:rsidRPr="00130040">
        <w:rPr>
          <w:b/>
          <w:sz w:val="30"/>
          <w:szCs w:val="30"/>
          <w:u w:val="single"/>
        </w:rPr>
        <w:t>ĐẢNG CỘNG SẢN VIỆT NAM</w:t>
      </w:r>
    </w:p>
    <w:p w14:paraId="7D784F33" w14:textId="6C5A7AC4" w:rsidR="00A86591" w:rsidRDefault="00C42075" w:rsidP="00130040">
      <w:pPr>
        <w:jc w:val="both"/>
        <w:rPr>
          <w:b/>
          <w:sz w:val="28"/>
          <w:szCs w:val="28"/>
        </w:rPr>
      </w:pPr>
      <w:r w:rsidRPr="00C42075">
        <w:rPr>
          <w:b/>
          <w:sz w:val="28"/>
          <w:szCs w:val="28"/>
        </w:rPr>
        <w:t xml:space="preserve">BAN DÂN VẬN - </w:t>
      </w:r>
      <w:r w:rsidR="00130040" w:rsidRPr="00C42075">
        <w:rPr>
          <w:b/>
          <w:sz w:val="28"/>
          <w:szCs w:val="28"/>
        </w:rPr>
        <w:t>BAN TUYÊN GIÁO</w:t>
      </w:r>
      <w:r>
        <w:rPr>
          <w:b/>
          <w:sz w:val="28"/>
          <w:szCs w:val="28"/>
        </w:rPr>
        <w:t xml:space="preserve">     </w:t>
      </w:r>
      <w:r w:rsidRPr="00C42075">
        <w:rPr>
          <w:i/>
          <w:sz w:val="28"/>
          <w:szCs w:val="28"/>
        </w:rPr>
        <w:t xml:space="preserve"> </w:t>
      </w:r>
      <w:r>
        <w:rPr>
          <w:i/>
          <w:sz w:val="28"/>
          <w:szCs w:val="28"/>
        </w:rPr>
        <w:t xml:space="preserve">    </w:t>
      </w:r>
      <w:r w:rsidR="002B1D4F">
        <w:rPr>
          <w:i/>
          <w:sz w:val="28"/>
          <w:szCs w:val="28"/>
        </w:rPr>
        <w:t xml:space="preserve"> </w:t>
      </w:r>
      <w:r w:rsidRPr="00C42075">
        <w:rPr>
          <w:i/>
          <w:sz w:val="28"/>
          <w:szCs w:val="28"/>
        </w:rPr>
        <w:t>Phú Yên, ngày       tháng     năm 2022</w:t>
      </w:r>
    </w:p>
    <w:p w14:paraId="3677E5DF" w14:textId="26811BCF" w:rsidR="00C42075" w:rsidRPr="00C42075" w:rsidRDefault="00C42075" w:rsidP="00130040">
      <w:pPr>
        <w:jc w:val="both"/>
        <w:rPr>
          <w:b/>
          <w:sz w:val="28"/>
          <w:szCs w:val="28"/>
        </w:rPr>
      </w:pPr>
      <w:r>
        <w:rPr>
          <w:b/>
          <w:sz w:val="28"/>
          <w:szCs w:val="28"/>
        </w:rPr>
        <w:t xml:space="preserve">                                *</w:t>
      </w:r>
    </w:p>
    <w:p w14:paraId="13571907" w14:textId="0F18F41E" w:rsidR="00130040" w:rsidRPr="00C42075" w:rsidRDefault="00C42075" w:rsidP="00130040">
      <w:pPr>
        <w:jc w:val="both"/>
        <w:rPr>
          <w:sz w:val="28"/>
          <w:szCs w:val="28"/>
        </w:rPr>
      </w:pPr>
      <w:r>
        <w:rPr>
          <w:sz w:val="28"/>
          <w:szCs w:val="28"/>
        </w:rPr>
        <w:t xml:space="preserve">           </w:t>
      </w:r>
      <w:r w:rsidR="00130040" w:rsidRPr="00C42075">
        <w:rPr>
          <w:sz w:val="28"/>
          <w:szCs w:val="28"/>
        </w:rPr>
        <w:t xml:space="preserve">Số      </w:t>
      </w:r>
      <w:r w:rsidR="00D92388">
        <w:rPr>
          <w:sz w:val="28"/>
          <w:szCs w:val="28"/>
        </w:rPr>
        <w:t xml:space="preserve"> </w:t>
      </w:r>
      <w:r w:rsidR="00130040" w:rsidRPr="00C42075">
        <w:rPr>
          <w:sz w:val="28"/>
          <w:szCs w:val="28"/>
        </w:rPr>
        <w:t xml:space="preserve"> -KH/</w:t>
      </w:r>
      <w:r w:rsidR="0042339C" w:rsidRPr="00C42075">
        <w:rPr>
          <w:sz w:val="28"/>
          <w:szCs w:val="28"/>
        </w:rPr>
        <w:t>BDVTU</w:t>
      </w:r>
      <w:r w:rsidR="0042339C">
        <w:rPr>
          <w:sz w:val="28"/>
          <w:szCs w:val="28"/>
        </w:rPr>
        <w:t>-BTGTU</w:t>
      </w:r>
      <w:r w:rsidR="00130040" w:rsidRPr="00C42075">
        <w:rPr>
          <w:sz w:val="28"/>
          <w:szCs w:val="28"/>
        </w:rPr>
        <w:t xml:space="preserve">      </w:t>
      </w:r>
      <w:r>
        <w:rPr>
          <w:sz w:val="28"/>
          <w:szCs w:val="28"/>
        </w:rPr>
        <w:t xml:space="preserve">                     </w:t>
      </w:r>
    </w:p>
    <w:p w14:paraId="5146B87F" w14:textId="77777777" w:rsidR="00130040" w:rsidRDefault="00130040" w:rsidP="00A86591">
      <w:pPr>
        <w:jc w:val="center"/>
        <w:rPr>
          <w:b/>
          <w:sz w:val="28"/>
          <w:szCs w:val="28"/>
        </w:rPr>
      </w:pPr>
    </w:p>
    <w:p w14:paraId="151411DE" w14:textId="6C4C96EB" w:rsidR="00212217" w:rsidRPr="00C42075" w:rsidRDefault="00B05343" w:rsidP="00A86591">
      <w:pPr>
        <w:jc w:val="center"/>
        <w:rPr>
          <w:b/>
          <w:sz w:val="32"/>
          <w:szCs w:val="32"/>
        </w:rPr>
      </w:pPr>
      <w:r w:rsidRPr="00C42075">
        <w:rPr>
          <w:b/>
          <w:sz w:val="32"/>
          <w:szCs w:val="32"/>
        </w:rPr>
        <w:t>KẾ HOẠCH</w:t>
      </w:r>
    </w:p>
    <w:p w14:paraId="3DFE2832" w14:textId="77777777" w:rsidR="008B67FD" w:rsidRPr="00A86591" w:rsidRDefault="008B67FD" w:rsidP="00A86591">
      <w:pPr>
        <w:jc w:val="center"/>
        <w:rPr>
          <w:b/>
          <w:sz w:val="28"/>
          <w:szCs w:val="28"/>
        </w:rPr>
      </w:pPr>
      <w:r w:rsidRPr="00A86591">
        <w:rPr>
          <w:b/>
          <w:sz w:val="28"/>
          <w:szCs w:val="28"/>
        </w:rPr>
        <w:t>thực hiện Chương trình phối hợp</w:t>
      </w:r>
    </w:p>
    <w:p w14:paraId="5A58E8FE" w14:textId="037D5EB5" w:rsidR="008B67FD" w:rsidRPr="00A86591" w:rsidRDefault="008B67FD" w:rsidP="00A86591">
      <w:pPr>
        <w:jc w:val="center"/>
        <w:rPr>
          <w:b/>
          <w:sz w:val="28"/>
          <w:szCs w:val="28"/>
        </w:rPr>
      </w:pPr>
      <w:r w:rsidRPr="00A86591">
        <w:rPr>
          <w:b/>
          <w:sz w:val="28"/>
          <w:szCs w:val="28"/>
        </w:rPr>
        <w:t xml:space="preserve">giữa </w:t>
      </w:r>
      <w:r w:rsidR="00C42075" w:rsidRPr="00A86591">
        <w:rPr>
          <w:b/>
          <w:sz w:val="28"/>
          <w:szCs w:val="28"/>
        </w:rPr>
        <w:t xml:space="preserve">Ban Dân vận Tỉnh ủy </w:t>
      </w:r>
      <w:r w:rsidR="00C42075">
        <w:rPr>
          <w:b/>
          <w:sz w:val="28"/>
          <w:szCs w:val="28"/>
        </w:rPr>
        <w:t>và Ban Tuyên giáo Tỉnh ủy</w:t>
      </w:r>
    </w:p>
    <w:p w14:paraId="1FEF4885" w14:textId="77777777" w:rsidR="009E2435" w:rsidRPr="00A86591" w:rsidRDefault="00450710" w:rsidP="00A86591">
      <w:pPr>
        <w:jc w:val="center"/>
        <w:rPr>
          <w:b/>
          <w:sz w:val="28"/>
          <w:szCs w:val="28"/>
        </w:rPr>
      </w:pPr>
      <w:r w:rsidRPr="00A86591">
        <w:rPr>
          <w:b/>
          <w:sz w:val="28"/>
          <w:szCs w:val="28"/>
        </w:rPr>
        <w:t>năm 2023</w:t>
      </w:r>
    </w:p>
    <w:p w14:paraId="39BDCD8A" w14:textId="77777777" w:rsidR="00C66A75" w:rsidRPr="00A86591" w:rsidRDefault="00094583" w:rsidP="00A86591">
      <w:pPr>
        <w:jc w:val="center"/>
        <w:rPr>
          <w:sz w:val="28"/>
          <w:szCs w:val="28"/>
        </w:rPr>
      </w:pPr>
      <w:r w:rsidRPr="00A86591">
        <w:rPr>
          <w:sz w:val="28"/>
          <w:szCs w:val="28"/>
        </w:rPr>
        <w:t>-----</w:t>
      </w:r>
    </w:p>
    <w:p w14:paraId="222D0F4A" w14:textId="77777777" w:rsidR="00A86591" w:rsidRDefault="00A86591" w:rsidP="00A86591">
      <w:pPr>
        <w:spacing w:before="60" w:after="60"/>
        <w:ind w:firstLine="426"/>
        <w:jc w:val="both"/>
        <w:rPr>
          <w:sz w:val="28"/>
          <w:szCs w:val="28"/>
        </w:rPr>
      </w:pPr>
    </w:p>
    <w:p w14:paraId="4182FBF4" w14:textId="205CAE46" w:rsidR="0006436A" w:rsidRPr="00A86591" w:rsidRDefault="00141398" w:rsidP="00A86591">
      <w:pPr>
        <w:spacing w:before="60" w:after="60"/>
        <w:ind w:firstLine="426"/>
        <w:jc w:val="both"/>
        <w:rPr>
          <w:sz w:val="28"/>
          <w:szCs w:val="28"/>
        </w:rPr>
      </w:pPr>
      <w:r w:rsidRPr="00A86591">
        <w:rPr>
          <w:sz w:val="28"/>
          <w:szCs w:val="28"/>
        </w:rPr>
        <w:t>Thực hiện</w:t>
      </w:r>
      <w:r w:rsidR="0006436A" w:rsidRPr="00A86591">
        <w:rPr>
          <w:sz w:val="28"/>
          <w:szCs w:val="28"/>
        </w:rPr>
        <w:t xml:space="preserve"> </w:t>
      </w:r>
      <w:r w:rsidR="00780DC0" w:rsidRPr="00A86591">
        <w:rPr>
          <w:sz w:val="28"/>
          <w:szCs w:val="28"/>
        </w:rPr>
        <w:t xml:space="preserve">Chương trình </w:t>
      </w:r>
      <w:r w:rsidR="001C2B6F" w:rsidRPr="00A86591">
        <w:rPr>
          <w:sz w:val="28"/>
          <w:szCs w:val="28"/>
        </w:rPr>
        <w:t xml:space="preserve">số 01-CTPH/BDVTU-BTGTU, ngày 12/5/2022 của Ban Dân vận Tỉnh ủy và Ban Tuyên giáo Tỉnh ủy về </w:t>
      </w:r>
      <w:r w:rsidR="00780DC0" w:rsidRPr="00A86591">
        <w:rPr>
          <w:sz w:val="28"/>
          <w:szCs w:val="28"/>
        </w:rPr>
        <w:t>phối hợp thực hiện công tác d</w:t>
      </w:r>
      <w:r w:rsidR="00B14AFC" w:rsidRPr="00A86591">
        <w:rPr>
          <w:sz w:val="28"/>
          <w:szCs w:val="28"/>
        </w:rPr>
        <w:t>ân vận, công tác tuyên giáo,</w:t>
      </w:r>
      <w:r w:rsidR="00780DC0" w:rsidRPr="00A86591">
        <w:rPr>
          <w:sz w:val="28"/>
          <w:szCs w:val="28"/>
        </w:rPr>
        <w:t xml:space="preserve"> giai đoạn 2022</w:t>
      </w:r>
      <w:r w:rsidR="00450710" w:rsidRPr="00A86591">
        <w:rPr>
          <w:sz w:val="28"/>
          <w:szCs w:val="28"/>
        </w:rPr>
        <w:t xml:space="preserve"> </w:t>
      </w:r>
      <w:r w:rsidR="00780DC0" w:rsidRPr="00A86591">
        <w:rPr>
          <w:sz w:val="28"/>
          <w:szCs w:val="28"/>
        </w:rPr>
        <w:t>-</w:t>
      </w:r>
      <w:r w:rsidR="00450710" w:rsidRPr="00A86591">
        <w:rPr>
          <w:sz w:val="28"/>
          <w:szCs w:val="28"/>
        </w:rPr>
        <w:t xml:space="preserve"> </w:t>
      </w:r>
      <w:r w:rsidR="00780DC0" w:rsidRPr="00A86591">
        <w:rPr>
          <w:sz w:val="28"/>
          <w:szCs w:val="28"/>
        </w:rPr>
        <w:t xml:space="preserve">2026; </w:t>
      </w:r>
      <w:r w:rsidR="00C42075" w:rsidRPr="00A86591">
        <w:rPr>
          <w:sz w:val="28"/>
          <w:szCs w:val="28"/>
        </w:rPr>
        <w:t xml:space="preserve">Ban Dân vận Tỉnh ủy </w:t>
      </w:r>
      <w:r w:rsidR="004961E8">
        <w:rPr>
          <w:sz w:val="28"/>
          <w:szCs w:val="28"/>
        </w:rPr>
        <w:t xml:space="preserve">phối </w:t>
      </w:r>
      <w:r w:rsidR="00780DC0" w:rsidRPr="00A86591">
        <w:rPr>
          <w:sz w:val="28"/>
          <w:szCs w:val="28"/>
        </w:rPr>
        <w:t xml:space="preserve">hợp </w:t>
      </w:r>
      <w:r w:rsidR="00C42075">
        <w:rPr>
          <w:sz w:val="28"/>
          <w:szCs w:val="28"/>
        </w:rPr>
        <w:t>Ban Tuyên giáo Tỉnh ủy</w:t>
      </w:r>
      <w:r w:rsidR="00C42075" w:rsidRPr="00A86591">
        <w:rPr>
          <w:sz w:val="28"/>
          <w:szCs w:val="28"/>
        </w:rPr>
        <w:t xml:space="preserve"> </w:t>
      </w:r>
      <w:r w:rsidR="00780DC0" w:rsidRPr="00A86591">
        <w:rPr>
          <w:sz w:val="28"/>
          <w:szCs w:val="28"/>
        </w:rPr>
        <w:t>xây dựng kế hoạch</w:t>
      </w:r>
      <w:r w:rsidR="00BE41DC" w:rsidRPr="00A86591">
        <w:rPr>
          <w:sz w:val="28"/>
          <w:szCs w:val="28"/>
        </w:rPr>
        <w:t xml:space="preserve"> thực hiện </w:t>
      </w:r>
      <w:r w:rsidR="00780DC0" w:rsidRPr="00A86591">
        <w:rPr>
          <w:sz w:val="28"/>
          <w:szCs w:val="28"/>
        </w:rPr>
        <w:t>năm 202</w:t>
      </w:r>
      <w:r w:rsidR="00450710" w:rsidRPr="00A86591">
        <w:rPr>
          <w:sz w:val="28"/>
          <w:szCs w:val="28"/>
        </w:rPr>
        <w:t>3</w:t>
      </w:r>
      <w:r w:rsidR="00780DC0" w:rsidRPr="00A86591">
        <w:rPr>
          <w:sz w:val="28"/>
          <w:szCs w:val="28"/>
        </w:rPr>
        <w:t>, cụ thể</w:t>
      </w:r>
      <w:r w:rsidR="0006436A" w:rsidRPr="00A86591">
        <w:rPr>
          <w:sz w:val="28"/>
          <w:szCs w:val="28"/>
        </w:rPr>
        <w:t xml:space="preserve"> như sau:</w:t>
      </w:r>
    </w:p>
    <w:p w14:paraId="59088ACB" w14:textId="3CE33A39" w:rsidR="00B05343" w:rsidRPr="000B172B" w:rsidRDefault="000B172B" w:rsidP="00A86591">
      <w:pPr>
        <w:spacing w:before="60" w:after="60"/>
        <w:ind w:firstLine="426"/>
        <w:jc w:val="both"/>
        <w:rPr>
          <w:b/>
          <w:sz w:val="28"/>
          <w:szCs w:val="28"/>
        </w:rPr>
      </w:pPr>
      <w:r w:rsidRPr="000B172B">
        <w:rPr>
          <w:b/>
          <w:sz w:val="28"/>
          <w:szCs w:val="28"/>
        </w:rPr>
        <w:t>I.</w:t>
      </w:r>
      <w:r w:rsidR="007B2050" w:rsidRPr="000B172B">
        <w:rPr>
          <w:b/>
          <w:sz w:val="28"/>
          <w:szCs w:val="28"/>
        </w:rPr>
        <w:t xml:space="preserve"> </w:t>
      </w:r>
      <w:r w:rsidR="00B05343" w:rsidRPr="000B172B">
        <w:rPr>
          <w:b/>
          <w:sz w:val="28"/>
          <w:szCs w:val="28"/>
        </w:rPr>
        <w:t>MỤC ĐÍCH, YÊU CẦU</w:t>
      </w:r>
    </w:p>
    <w:p w14:paraId="37C16EB4" w14:textId="39F29386" w:rsidR="008B67FD" w:rsidRPr="00A86591" w:rsidRDefault="008B67FD" w:rsidP="00A86591">
      <w:pPr>
        <w:spacing w:before="60" w:after="60"/>
        <w:ind w:firstLine="426"/>
        <w:jc w:val="both"/>
        <w:rPr>
          <w:sz w:val="28"/>
          <w:szCs w:val="28"/>
        </w:rPr>
      </w:pPr>
      <w:r w:rsidRPr="000B172B">
        <w:rPr>
          <w:b/>
          <w:sz w:val="28"/>
          <w:szCs w:val="28"/>
        </w:rPr>
        <w:t>1. Mục đích</w:t>
      </w:r>
      <w:r w:rsidRPr="00A86591">
        <w:rPr>
          <w:sz w:val="28"/>
          <w:szCs w:val="28"/>
        </w:rPr>
        <w:t xml:space="preserve"> </w:t>
      </w:r>
      <w:r w:rsidR="000B172B">
        <w:rPr>
          <w:sz w:val="28"/>
          <w:szCs w:val="28"/>
        </w:rPr>
        <w:t xml:space="preserve"> </w:t>
      </w:r>
    </w:p>
    <w:p w14:paraId="12C0CAE2" w14:textId="77777777" w:rsidR="008B67FD" w:rsidRPr="00A86591" w:rsidRDefault="008B67FD" w:rsidP="00A86591">
      <w:pPr>
        <w:spacing w:before="60" w:after="60"/>
        <w:ind w:firstLine="426"/>
        <w:jc w:val="both"/>
        <w:rPr>
          <w:sz w:val="28"/>
          <w:szCs w:val="28"/>
        </w:rPr>
      </w:pPr>
      <w:r w:rsidRPr="00A86591">
        <w:rPr>
          <w:sz w:val="28"/>
          <w:szCs w:val="28"/>
        </w:rPr>
        <w:t xml:space="preserve">Nâng cao chất lượng, hiệu quả công tác chính trị, tư tưởng, đẩy mạnh tuyên truyền, vận động </w:t>
      </w:r>
      <w:r w:rsidR="002812C9" w:rsidRPr="00A86591">
        <w:rPr>
          <w:sz w:val="28"/>
          <w:szCs w:val="28"/>
        </w:rPr>
        <w:t xml:space="preserve">nhằm </w:t>
      </w:r>
      <w:r w:rsidRPr="00A86591">
        <w:rPr>
          <w:sz w:val="28"/>
          <w:szCs w:val="28"/>
        </w:rPr>
        <w:t>tạo sự đồng thuận</w:t>
      </w:r>
      <w:r w:rsidR="002812C9" w:rsidRPr="00A86591">
        <w:rPr>
          <w:sz w:val="28"/>
          <w:szCs w:val="28"/>
        </w:rPr>
        <w:t>,</w:t>
      </w:r>
      <w:r w:rsidRPr="00A86591">
        <w:rPr>
          <w:sz w:val="28"/>
          <w:szCs w:val="28"/>
        </w:rPr>
        <w:t xml:space="preserve"> nhất trí cao trong nhận thức và hành động của toàn Đảng bộ và Nhân dân trên địa bàn tỉnh trong triển khai kế hoạch phát triển kinh tế - xã hội, giải quyết các vấn đề nổi cộm, Nhân dân quan tâm, góp phần nâng cao hiệu quả công tác dân vận, công tác tuyên giáo trong tình hình mới; tích cực, chủ động nắm bắt tình hình tư tưởng, dư luận xã hội, kịp thời ngăn chặn, phòng ngừa không để xảy ra điểm nóng, bảo đảm an ninh chính trị, trật tự an toàn xã hội, phục hồi, thúc đẩy phát triển kinh tế - xã hội của tỉnh.</w:t>
      </w:r>
    </w:p>
    <w:p w14:paraId="0933EB44" w14:textId="53D7C900" w:rsidR="008B67FD" w:rsidRPr="00EE2A70" w:rsidRDefault="008B67FD" w:rsidP="00A86591">
      <w:pPr>
        <w:spacing w:before="60" w:after="60"/>
        <w:ind w:firstLine="426"/>
        <w:jc w:val="both"/>
        <w:rPr>
          <w:b/>
          <w:sz w:val="28"/>
          <w:szCs w:val="28"/>
        </w:rPr>
      </w:pPr>
      <w:r w:rsidRPr="00EE2A70">
        <w:rPr>
          <w:b/>
          <w:sz w:val="28"/>
          <w:szCs w:val="28"/>
        </w:rPr>
        <w:t>2. Yêu cầu</w:t>
      </w:r>
      <w:bookmarkStart w:id="0" w:name="bookmark4"/>
      <w:r w:rsidRPr="00EE2A70">
        <w:rPr>
          <w:b/>
          <w:sz w:val="28"/>
          <w:szCs w:val="28"/>
        </w:rPr>
        <w:t xml:space="preserve"> </w:t>
      </w:r>
    </w:p>
    <w:p w14:paraId="27D534CB" w14:textId="77777777" w:rsidR="008B67FD" w:rsidRPr="00A86591" w:rsidRDefault="008B67FD" w:rsidP="00A86591">
      <w:pPr>
        <w:spacing w:before="60" w:after="60"/>
        <w:ind w:firstLine="426"/>
        <w:jc w:val="both"/>
        <w:rPr>
          <w:sz w:val="28"/>
          <w:szCs w:val="28"/>
        </w:rPr>
      </w:pPr>
      <w:r w:rsidRPr="00A86591">
        <w:rPr>
          <w:sz w:val="28"/>
          <w:szCs w:val="28"/>
        </w:rPr>
        <w:t>Triển khai thực hiện Chương trình phối hợp số 01-CTPH/BDVTU-BTGTU bằng các hoạt động, việc làm cụ thể, thường xuyên và đột xuất phù hợp thực tiễn, đảm bảo kịp thời và hiệu quả.</w:t>
      </w:r>
    </w:p>
    <w:bookmarkEnd w:id="0"/>
    <w:p w14:paraId="39572637" w14:textId="719280A1" w:rsidR="00691CEB" w:rsidRPr="00EE2A70" w:rsidRDefault="00EE2A70" w:rsidP="00A86591">
      <w:pPr>
        <w:spacing w:before="60" w:after="60"/>
        <w:ind w:firstLine="426"/>
        <w:jc w:val="both"/>
        <w:rPr>
          <w:b/>
          <w:sz w:val="28"/>
          <w:szCs w:val="28"/>
        </w:rPr>
      </w:pPr>
      <w:r w:rsidRPr="00EE2A70">
        <w:rPr>
          <w:b/>
          <w:sz w:val="28"/>
          <w:szCs w:val="28"/>
        </w:rPr>
        <w:t>II.</w:t>
      </w:r>
      <w:r w:rsidR="00B05343" w:rsidRPr="00EE2A70">
        <w:rPr>
          <w:b/>
          <w:sz w:val="28"/>
          <w:szCs w:val="28"/>
        </w:rPr>
        <w:t xml:space="preserve"> </w:t>
      </w:r>
      <w:r w:rsidR="00780DC0" w:rsidRPr="00EE2A70">
        <w:rPr>
          <w:b/>
          <w:sz w:val="28"/>
          <w:szCs w:val="28"/>
        </w:rPr>
        <w:t>NỘI DUNG</w:t>
      </w:r>
      <w:r w:rsidR="004346EA" w:rsidRPr="00EE2A70">
        <w:rPr>
          <w:b/>
          <w:sz w:val="28"/>
          <w:szCs w:val="28"/>
        </w:rPr>
        <w:t xml:space="preserve"> VÀ THỜI GIAN THỰC HIỆN</w:t>
      </w:r>
    </w:p>
    <w:p w14:paraId="441E3DD9" w14:textId="77777777" w:rsidR="00741A72" w:rsidRPr="00A86591" w:rsidRDefault="008B67FD" w:rsidP="00A86591">
      <w:pPr>
        <w:spacing w:before="60" w:after="60"/>
        <w:ind w:firstLine="426"/>
        <w:jc w:val="both"/>
        <w:rPr>
          <w:sz w:val="28"/>
          <w:szCs w:val="28"/>
        </w:rPr>
      </w:pPr>
      <w:r w:rsidRPr="00A86591">
        <w:rPr>
          <w:sz w:val="28"/>
          <w:szCs w:val="28"/>
        </w:rPr>
        <w:t>Phối hợp tuyên truyền</w:t>
      </w:r>
      <w:r w:rsidR="00FB1AEF" w:rsidRPr="00A86591">
        <w:rPr>
          <w:sz w:val="28"/>
          <w:szCs w:val="28"/>
        </w:rPr>
        <w:t>, vận động việc thực hiện</w:t>
      </w:r>
      <w:r w:rsidRPr="00A86591">
        <w:rPr>
          <w:sz w:val="28"/>
          <w:szCs w:val="28"/>
        </w:rPr>
        <w:t xml:space="preserve"> các chủ trương của Đảng, chính sách</w:t>
      </w:r>
      <w:r w:rsidR="00FB1AEF" w:rsidRPr="00A86591">
        <w:rPr>
          <w:sz w:val="28"/>
          <w:szCs w:val="28"/>
        </w:rPr>
        <w:t>,</w:t>
      </w:r>
      <w:r w:rsidRPr="00A86591">
        <w:rPr>
          <w:sz w:val="28"/>
          <w:szCs w:val="28"/>
        </w:rPr>
        <w:t xml:space="preserve"> pháp luật của Nhà nước </w:t>
      </w:r>
      <w:r w:rsidR="00F460A1" w:rsidRPr="00A86591">
        <w:rPr>
          <w:sz w:val="28"/>
          <w:szCs w:val="28"/>
        </w:rPr>
        <w:t xml:space="preserve">liên quan đến công tác dân vận </w:t>
      </w:r>
      <w:r w:rsidRPr="00A86591">
        <w:rPr>
          <w:sz w:val="28"/>
          <w:szCs w:val="28"/>
        </w:rPr>
        <w:t>năm 202</w:t>
      </w:r>
      <w:r w:rsidR="00741A72" w:rsidRPr="00A86591">
        <w:rPr>
          <w:sz w:val="28"/>
          <w:szCs w:val="28"/>
        </w:rPr>
        <w:t>3</w:t>
      </w:r>
      <w:r w:rsidR="00F460A1" w:rsidRPr="00A86591">
        <w:rPr>
          <w:sz w:val="28"/>
          <w:szCs w:val="28"/>
        </w:rPr>
        <w:t>,</w:t>
      </w:r>
      <w:r w:rsidRPr="00A86591">
        <w:rPr>
          <w:sz w:val="28"/>
          <w:szCs w:val="28"/>
        </w:rPr>
        <w:t xml:space="preserve"> </w:t>
      </w:r>
      <w:r w:rsidR="00F460A1" w:rsidRPr="00A86591">
        <w:rPr>
          <w:sz w:val="28"/>
          <w:szCs w:val="28"/>
        </w:rPr>
        <w:t>tập trung</w:t>
      </w:r>
      <w:r w:rsidRPr="00A86591">
        <w:rPr>
          <w:sz w:val="28"/>
          <w:szCs w:val="28"/>
        </w:rPr>
        <w:t xml:space="preserve"> các nội dung </w:t>
      </w:r>
      <w:r w:rsidR="00FB1AEF" w:rsidRPr="00A86591">
        <w:rPr>
          <w:sz w:val="28"/>
          <w:szCs w:val="28"/>
        </w:rPr>
        <w:t xml:space="preserve">chính </w:t>
      </w:r>
      <w:r w:rsidRPr="00A86591">
        <w:rPr>
          <w:sz w:val="28"/>
          <w:szCs w:val="28"/>
        </w:rPr>
        <w:t>sau:</w:t>
      </w:r>
    </w:p>
    <w:p w14:paraId="5ABEDBBB" w14:textId="7CAA67A1" w:rsidR="00741A72" w:rsidRPr="00A86591" w:rsidRDefault="00741A72" w:rsidP="00A86591">
      <w:pPr>
        <w:spacing w:before="60" w:after="60"/>
        <w:ind w:firstLine="426"/>
        <w:jc w:val="both"/>
        <w:rPr>
          <w:sz w:val="28"/>
          <w:szCs w:val="28"/>
        </w:rPr>
      </w:pPr>
      <w:r w:rsidRPr="00A86591">
        <w:rPr>
          <w:sz w:val="28"/>
          <w:szCs w:val="28"/>
        </w:rPr>
        <w:t>- Tuyên truyền các hoạt động nổi bật của Ban Dân vận Tỉnh ủy.</w:t>
      </w:r>
    </w:p>
    <w:p w14:paraId="58E7867F" w14:textId="34038451" w:rsidR="00741A72" w:rsidRPr="00A86591" w:rsidRDefault="004E02CC" w:rsidP="00A86591">
      <w:pPr>
        <w:spacing w:before="60" w:after="60"/>
        <w:ind w:firstLine="426"/>
        <w:jc w:val="both"/>
        <w:rPr>
          <w:sz w:val="28"/>
          <w:szCs w:val="28"/>
        </w:rPr>
      </w:pPr>
      <w:r w:rsidRPr="00A86591">
        <w:rPr>
          <w:sz w:val="28"/>
          <w:szCs w:val="28"/>
        </w:rPr>
        <w:t>-</w:t>
      </w:r>
      <w:r w:rsidR="00741A72" w:rsidRPr="00A86591">
        <w:rPr>
          <w:sz w:val="28"/>
          <w:szCs w:val="28"/>
        </w:rPr>
        <w:t xml:space="preserve"> Thông tin, tuyên truyền việc triển khai thực hiện Dự án xây dựng công trình đường bộ cao tốc Bắc - Nam phía Đông, giai đoạn 2021</w:t>
      </w:r>
      <w:r w:rsidR="00A91356">
        <w:rPr>
          <w:sz w:val="28"/>
          <w:szCs w:val="28"/>
        </w:rPr>
        <w:t xml:space="preserve"> </w:t>
      </w:r>
      <w:r w:rsidR="00741A72" w:rsidRPr="00A86591">
        <w:rPr>
          <w:sz w:val="28"/>
          <w:szCs w:val="28"/>
        </w:rPr>
        <w:t>-</w:t>
      </w:r>
      <w:r w:rsidR="00A91356">
        <w:rPr>
          <w:sz w:val="28"/>
          <w:szCs w:val="28"/>
        </w:rPr>
        <w:t xml:space="preserve"> </w:t>
      </w:r>
      <w:r w:rsidR="00741A72" w:rsidRPr="00A86591">
        <w:rPr>
          <w:sz w:val="28"/>
          <w:szCs w:val="28"/>
        </w:rPr>
        <w:t>2025 qua tỉnh Phú Yên.</w:t>
      </w:r>
    </w:p>
    <w:p w14:paraId="2FB81ED8" w14:textId="5AB4617F" w:rsidR="004E02CC" w:rsidRPr="00A86591" w:rsidRDefault="004E02CC" w:rsidP="00A86591">
      <w:pPr>
        <w:spacing w:before="60" w:after="60"/>
        <w:ind w:firstLine="426"/>
        <w:jc w:val="both"/>
        <w:rPr>
          <w:sz w:val="28"/>
          <w:szCs w:val="28"/>
        </w:rPr>
      </w:pPr>
      <w:r w:rsidRPr="00A86591">
        <w:rPr>
          <w:sz w:val="28"/>
          <w:szCs w:val="28"/>
        </w:rPr>
        <w:t>- T</w:t>
      </w:r>
      <w:r w:rsidR="00741A72" w:rsidRPr="00A86591">
        <w:rPr>
          <w:sz w:val="28"/>
          <w:szCs w:val="28"/>
        </w:rPr>
        <w:t>uyên truyền, định hướng dư luận trước, trong và sau Đại hội Công đoàn các cấp, tiến tới Đại hội Công đoàn tỉnh Phú Yên lần thứ XI; Đại hội Hội Nông dân các cấp, tiến tới Đại hội đại biểu Hội Nông dân tỉnh Phú Yên lần thứ XIV, nhiệm kỳ 2023</w:t>
      </w:r>
      <w:r w:rsidR="00A91356">
        <w:rPr>
          <w:sz w:val="28"/>
          <w:szCs w:val="28"/>
        </w:rPr>
        <w:t xml:space="preserve"> </w:t>
      </w:r>
      <w:r w:rsidR="00741A72" w:rsidRPr="00A86591">
        <w:rPr>
          <w:sz w:val="28"/>
          <w:szCs w:val="28"/>
        </w:rPr>
        <w:t>-</w:t>
      </w:r>
      <w:r w:rsidR="00A91356">
        <w:rPr>
          <w:sz w:val="28"/>
          <w:szCs w:val="28"/>
        </w:rPr>
        <w:t xml:space="preserve"> </w:t>
      </w:r>
      <w:r w:rsidR="00741A72" w:rsidRPr="00A86591">
        <w:rPr>
          <w:sz w:val="28"/>
          <w:szCs w:val="28"/>
        </w:rPr>
        <w:t>2028.</w:t>
      </w:r>
    </w:p>
    <w:p w14:paraId="04EECD92" w14:textId="77777777" w:rsidR="004E02CC" w:rsidRPr="00A86591" w:rsidRDefault="004E02CC" w:rsidP="00A86591">
      <w:pPr>
        <w:spacing w:before="60" w:after="60"/>
        <w:ind w:firstLine="426"/>
        <w:jc w:val="both"/>
        <w:rPr>
          <w:sz w:val="28"/>
          <w:szCs w:val="28"/>
        </w:rPr>
      </w:pPr>
      <w:r w:rsidRPr="00A86591">
        <w:rPr>
          <w:sz w:val="28"/>
          <w:szCs w:val="28"/>
        </w:rPr>
        <w:t xml:space="preserve">- </w:t>
      </w:r>
      <w:r w:rsidR="00741A72" w:rsidRPr="00A86591">
        <w:rPr>
          <w:sz w:val="28"/>
          <w:szCs w:val="28"/>
        </w:rPr>
        <w:t>Tuyên truyền việc triển khai thực hiện Chỉ thị số 20-CT/T</w:t>
      </w:r>
      <w:r w:rsidRPr="00A86591">
        <w:rPr>
          <w:sz w:val="28"/>
          <w:szCs w:val="28"/>
        </w:rPr>
        <w:t>U</w:t>
      </w:r>
      <w:r w:rsidR="00741A72" w:rsidRPr="00A86591">
        <w:rPr>
          <w:sz w:val="28"/>
          <w:szCs w:val="28"/>
        </w:rPr>
        <w:t xml:space="preserve">, ngày 30/9/2022 của Ban Thường vụ Tỉnh ủy về tiếp tục tăng cường sự lãnh đạo của Đảng đối với Cuộc </w:t>
      </w:r>
      <w:r w:rsidR="00741A72" w:rsidRPr="00A86591">
        <w:rPr>
          <w:sz w:val="28"/>
          <w:szCs w:val="28"/>
        </w:rPr>
        <w:lastRenderedPageBreak/>
        <w:t>vận động “Toàn dân đoàn kết xây dựng nông thôn mới, đô thị văn minh ” giai đoạn 2022 - 2025 trên địa bàn tỉnh</w:t>
      </w:r>
      <w:r w:rsidRPr="00A86591">
        <w:rPr>
          <w:sz w:val="28"/>
          <w:szCs w:val="28"/>
        </w:rPr>
        <w:t xml:space="preserve">; </w:t>
      </w:r>
      <w:r w:rsidR="00741A72" w:rsidRPr="00A86591">
        <w:rPr>
          <w:sz w:val="28"/>
          <w:szCs w:val="28"/>
        </w:rPr>
        <w:t>Phong trào “Tết Nhân ái” Xuân Quý Mão năm 2023.</w:t>
      </w:r>
    </w:p>
    <w:p w14:paraId="39C45264" w14:textId="74A39074" w:rsidR="004E02CC" w:rsidRPr="00A86591" w:rsidRDefault="00222E2D" w:rsidP="00A86591">
      <w:pPr>
        <w:spacing w:before="60" w:after="60"/>
        <w:ind w:firstLine="426"/>
        <w:jc w:val="both"/>
        <w:rPr>
          <w:sz w:val="28"/>
          <w:szCs w:val="28"/>
        </w:rPr>
      </w:pPr>
      <w:r w:rsidRPr="00A86591">
        <w:rPr>
          <w:sz w:val="28"/>
          <w:szCs w:val="28"/>
        </w:rPr>
        <w:t xml:space="preserve">- </w:t>
      </w:r>
      <w:r w:rsidR="00F11723" w:rsidRPr="00A86591">
        <w:rPr>
          <w:sz w:val="28"/>
          <w:szCs w:val="28"/>
        </w:rPr>
        <w:t xml:space="preserve">Tuyên truyền </w:t>
      </w:r>
      <w:r w:rsidR="00741A72" w:rsidRPr="00A86591">
        <w:rPr>
          <w:sz w:val="28"/>
          <w:szCs w:val="28"/>
        </w:rPr>
        <w:t>kết quả triển khai thực hiện Quyết định số 217-QĐ/TW, Quyết định số 218-QĐ/TW của Bộ Chính trị (khóa XI) về giám sát, phản biện xã hội, tham gia góp ý xây dựng Đảng, xây dựng chính quyền của Mặt trận Tổ quốc Việt Nam và các tổ chức chính trị - xã hội; Quy định số 124-QĐ/TW, ngày 02/02/2018 của Ban Bí thư (khóa XII) về giám sát của Mặt trận Tổ quốc Việt Nam, các tổ chức c</w:t>
      </w:r>
      <w:r w:rsidR="004961E8">
        <w:rPr>
          <w:sz w:val="28"/>
          <w:szCs w:val="28"/>
        </w:rPr>
        <w:t>hính trị - xã hội và Nhân dân đố</w:t>
      </w:r>
      <w:r w:rsidR="00741A72" w:rsidRPr="00A86591">
        <w:rPr>
          <w:sz w:val="28"/>
          <w:szCs w:val="28"/>
        </w:rPr>
        <w:t>i với việc tu dưỡng, rèn luyện đạo đức, lối sống của người đứng đầu, cán bộ chủ chốt và cán bộ, đảng viên và Quy định số 11-QĐi/TW, ngày 18/02/2019 của Bộ Chính trị về trách nhiệm của người đứng đầu cấp ủy trong việc tiếp dân, đối thoại trực tiếp với dân và xử lý những phản ánh, kiến nghị của dân.</w:t>
      </w:r>
    </w:p>
    <w:p w14:paraId="76FAD395" w14:textId="209BFEB3" w:rsidR="00741A72" w:rsidRPr="00A86591" w:rsidRDefault="004E02CC" w:rsidP="00A86591">
      <w:pPr>
        <w:spacing w:before="60" w:after="60"/>
        <w:ind w:firstLine="426"/>
        <w:jc w:val="both"/>
        <w:rPr>
          <w:sz w:val="28"/>
          <w:szCs w:val="28"/>
        </w:rPr>
      </w:pPr>
      <w:r w:rsidRPr="00A86591">
        <w:rPr>
          <w:sz w:val="28"/>
          <w:szCs w:val="28"/>
        </w:rPr>
        <w:t xml:space="preserve">- </w:t>
      </w:r>
      <w:r w:rsidR="00741A72" w:rsidRPr="00A86591">
        <w:rPr>
          <w:sz w:val="28"/>
          <w:szCs w:val="28"/>
        </w:rPr>
        <w:t>Tuyên truyền, vận động Nhân dân cảnh giác trước các âm mưu, thủ đoạn của các thế lực phản động, thù địch nhằm gây chia rẽ khối đại đoàn kết toàn dân tộc, nhất là đấu tranh, ngăn chặn, phản bác thông tin xấu, độc và hoạt động của các tổ chức “Tin Lành Đêga”, “Tin Lành Đấng Christ Tây Nguyên” trên địa bàn huyện Sông Hinh</w:t>
      </w:r>
      <w:r w:rsidRPr="00A86591">
        <w:rPr>
          <w:sz w:val="28"/>
          <w:szCs w:val="28"/>
        </w:rPr>
        <w:t xml:space="preserve">; </w:t>
      </w:r>
      <w:r w:rsidR="00741A72" w:rsidRPr="00A86591">
        <w:rPr>
          <w:sz w:val="28"/>
          <w:szCs w:val="28"/>
        </w:rPr>
        <w:t>Chương trình mục tiêu quốc gia phát triển kinh tế - x</w:t>
      </w:r>
      <w:r w:rsidR="00023A08">
        <w:rPr>
          <w:sz w:val="28"/>
          <w:szCs w:val="28"/>
        </w:rPr>
        <w:t>ã hội vùng đồng bào dân tộc thiể</w:t>
      </w:r>
      <w:r w:rsidR="00741A72" w:rsidRPr="00A86591">
        <w:rPr>
          <w:sz w:val="28"/>
          <w:szCs w:val="28"/>
        </w:rPr>
        <w:t>u số và miền núi trên địa bàn tỉnh, giai đoạn 2021</w:t>
      </w:r>
      <w:r w:rsidR="00222E2D" w:rsidRPr="00A86591">
        <w:rPr>
          <w:sz w:val="28"/>
          <w:szCs w:val="28"/>
        </w:rPr>
        <w:t xml:space="preserve"> - </w:t>
      </w:r>
      <w:r w:rsidR="00741A72" w:rsidRPr="00A86591">
        <w:rPr>
          <w:sz w:val="28"/>
          <w:szCs w:val="28"/>
        </w:rPr>
        <w:t>2030</w:t>
      </w:r>
      <w:r w:rsidR="00222E2D" w:rsidRPr="00A86591">
        <w:rPr>
          <w:sz w:val="28"/>
          <w:szCs w:val="28"/>
        </w:rPr>
        <w:t xml:space="preserve">; chú trọng </w:t>
      </w:r>
      <w:r w:rsidR="00741A72" w:rsidRPr="00A86591">
        <w:rPr>
          <w:sz w:val="28"/>
          <w:szCs w:val="28"/>
        </w:rPr>
        <w:t>ngăn chặn, xử lý, giải quyết các hoạt động khiếu kiện gây mất an ninh trật tự trên địa bàn khu vực biên giới biển tỉnh.</w:t>
      </w:r>
    </w:p>
    <w:p w14:paraId="1C3B9FF7" w14:textId="639848AF" w:rsidR="004346EA" w:rsidRPr="00A86591" w:rsidRDefault="004346EA" w:rsidP="00A86591">
      <w:pPr>
        <w:spacing w:before="60" w:after="60"/>
        <w:ind w:firstLine="426"/>
        <w:jc w:val="both"/>
        <w:rPr>
          <w:sz w:val="28"/>
          <w:szCs w:val="28"/>
        </w:rPr>
      </w:pPr>
      <w:r w:rsidRPr="00A86591">
        <w:rPr>
          <w:sz w:val="28"/>
          <w:szCs w:val="28"/>
        </w:rPr>
        <w:t>Thời gian: Thực hiện thường xuyên.</w:t>
      </w:r>
    </w:p>
    <w:p w14:paraId="176830F2" w14:textId="46CA4877" w:rsidR="005A10DA" w:rsidRPr="00EE2A70" w:rsidRDefault="00E75DA1" w:rsidP="00A86591">
      <w:pPr>
        <w:spacing w:before="60" w:after="60"/>
        <w:ind w:firstLine="426"/>
        <w:jc w:val="both"/>
        <w:rPr>
          <w:b/>
          <w:sz w:val="28"/>
          <w:szCs w:val="28"/>
        </w:rPr>
      </w:pPr>
      <w:r w:rsidRPr="00EE2A70">
        <w:rPr>
          <w:b/>
          <w:sz w:val="28"/>
          <w:szCs w:val="28"/>
        </w:rPr>
        <w:t>III</w:t>
      </w:r>
      <w:r w:rsidR="00EE2A70">
        <w:rPr>
          <w:b/>
          <w:sz w:val="28"/>
          <w:szCs w:val="28"/>
        </w:rPr>
        <w:t>.</w:t>
      </w:r>
      <w:r w:rsidR="00B015DD" w:rsidRPr="00EE2A70">
        <w:rPr>
          <w:b/>
          <w:sz w:val="28"/>
          <w:szCs w:val="28"/>
        </w:rPr>
        <w:t xml:space="preserve"> TỔ CHỨC THỰC HIỆN</w:t>
      </w:r>
    </w:p>
    <w:p w14:paraId="132A7B2D" w14:textId="70F6AA1B" w:rsidR="00F460A1" w:rsidRPr="00EE2A70" w:rsidRDefault="00EE2A70" w:rsidP="00A86591">
      <w:pPr>
        <w:spacing w:before="60" w:after="60"/>
        <w:ind w:firstLine="426"/>
        <w:jc w:val="both"/>
        <w:rPr>
          <w:b/>
          <w:sz w:val="28"/>
          <w:szCs w:val="28"/>
        </w:rPr>
      </w:pPr>
      <w:r>
        <w:rPr>
          <w:b/>
          <w:sz w:val="28"/>
          <w:szCs w:val="28"/>
        </w:rPr>
        <w:t>1.</w:t>
      </w:r>
      <w:r w:rsidR="00F460A1" w:rsidRPr="00EE2A70">
        <w:rPr>
          <w:b/>
          <w:sz w:val="28"/>
          <w:szCs w:val="28"/>
        </w:rPr>
        <w:t xml:space="preserve"> Ban Dân vận Tỉnh ủy</w:t>
      </w:r>
    </w:p>
    <w:p w14:paraId="5FC416DB" w14:textId="7E6E2E80" w:rsidR="00F460A1" w:rsidRPr="00A86591" w:rsidRDefault="00F460A1" w:rsidP="00A86591">
      <w:pPr>
        <w:spacing w:before="60" w:after="60"/>
        <w:ind w:firstLine="426"/>
        <w:jc w:val="both"/>
        <w:rPr>
          <w:sz w:val="28"/>
          <w:szCs w:val="28"/>
        </w:rPr>
      </w:pPr>
      <w:r w:rsidRPr="00A86591">
        <w:rPr>
          <w:sz w:val="28"/>
          <w:szCs w:val="28"/>
        </w:rPr>
        <w:t>- Chủ động cung cấp thông tin</w:t>
      </w:r>
      <w:r w:rsidR="00F11723" w:rsidRPr="00A86591">
        <w:rPr>
          <w:sz w:val="28"/>
          <w:szCs w:val="28"/>
        </w:rPr>
        <w:t xml:space="preserve">, đề cương tuyên truyền, viết tin, bài hoạt động nổi bật của Ban Dân vận Tỉnh ủy gửi về </w:t>
      </w:r>
      <w:r w:rsidRPr="00A86591">
        <w:rPr>
          <w:sz w:val="28"/>
          <w:szCs w:val="28"/>
        </w:rPr>
        <w:t>Ban Tuyên giáo Tỉnh ủy để định hướng tuyên truyền; đề xuất, phối hợp Ban Tuyên giáo Tỉnh ủy tham mưu Thường trực</w:t>
      </w:r>
      <w:r w:rsidR="005F7D57" w:rsidRPr="00A86591">
        <w:rPr>
          <w:sz w:val="28"/>
          <w:szCs w:val="28"/>
        </w:rPr>
        <w:t xml:space="preserve"> Tỉnh ủy</w:t>
      </w:r>
      <w:r w:rsidRPr="00A86591">
        <w:rPr>
          <w:sz w:val="28"/>
          <w:szCs w:val="28"/>
        </w:rPr>
        <w:t>, Ban Thường vụ Tỉnh ủy về phương án thông tin, tuyên truyền trước, trong và sau khi xử lý, giải quyết vụ việc, vấn đề nổi cộm, Nhân dân quan tâm</w:t>
      </w:r>
      <w:r w:rsidR="000F055A" w:rsidRPr="00A86591">
        <w:rPr>
          <w:sz w:val="28"/>
          <w:szCs w:val="28"/>
        </w:rPr>
        <w:t xml:space="preserve"> liên quan đến công tác dân vận</w:t>
      </w:r>
      <w:r w:rsidRPr="00A86591">
        <w:rPr>
          <w:sz w:val="28"/>
          <w:szCs w:val="28"/>
        </w:rPr>
        <w:t xml:space="preserve">. </w:t>
      </w:r>
    </w:p>
    <w:p w14:paraId="02B701A7" w14:textId="6FAE1346" w:rsidR="00E16379" w:rsidRPr="00A86591" w:rsidRDefault="00E16379" w:rsidP="00A86591">
      <w:pPr>
        <w:spacing w:before="60" w:after="60"/>
        <w:ind w:firstLine="426"/>
        <w:jc w:val="both"/>
        <w:rPr>
          <w:sz w:val="28"/>
          <w:szCs w:val="28"/>
        </w:rPr>
      </w:pPr>
      <w:r w:rsidRPr="00A86591">
        <w:rPr>
          <w:sz w:val="28"/>
          <w:szCs w:val="28"/>
        </w:rPr>
        <w:t xml:space="preserve">- Mời đại diện Ban Tuyên </w:t>
      </w:r>
      <w:r w:rsidR="004B5DCB" w:rsidRPr="00A86591">
        <w:rPr>
          <w:sz w:val="28"/>
          <w:szCs w:val="28"/>
        </w:rPr>
        <w:t>giáo Tỉnh ủy dự các h</w:t>
      </w:r>
      <w:r w:rsidRPr="00A86591">
        <w:rPr>
          <w:sz w:val="28"/>
          <w:szCs w:val="28"/>
        </w:rPr>
        <w:t xml:space="preserve">ội nghị </w:t>
      </w:r>
      <w:r w:rsidR="0071721C" w:rsidRPr="00A86591">
        <w:rPr>
          <w:sz w:val="28"/>
          <w:szCs w:val="28"/>
        </w:rPr>
        <w:t>có liên quan đến công tác phối hợp</w:t>
      </w:r>
      <w:r w:rsidRPr="00A86591">
        <w:rPr>
          <w:sz w:val="28"/>
          <w:szCs w:val="28"/>
        </w:rPr>
        <w:t xml:space="preserve">. </w:t>
      </w:r>
    </w:p>
    <w:p w14:paraId="00ADC187" w14:textId="77777777" w:rsidR="00F460A1" w:rsidRPr="00A86591" w:rsidRDefault="00F460A1" w:rsidP="00A86591">
      <w:pPr>
        <w:spacing w:before="60" w:after="60"/>
        <w:ind w:firstLine="426"/>
        <w:jc w:val="both"/>
        <w:rPr>
          <w:sz w:val="28"/>
          <w:szCs w:val="28"/>
        </w:rPr>
      </w:pPr>
      <w:r w:rsidRPr="00A86591">
        <w:rPr>
          <w:sz w:val="28"/>
          <w:szCs w:val="28"/>
        </w:rPr>
        <w:t xml:space="preserve">- Giao phòng Dân vận các cơ quan nhà nước và tổng hợp chủ trì, phối hợp các phòng </w:t>
      </w:r>
      <w:r w:rsidR="00F7568C" w:rsidRPr="00A86591">
        <w:rPr>
          <w:sz w:val="28"/>
          <w:szCs w:val="28"/>
        </w:rPr>
        <w:t>chuyên môn</w:t>
      </w:r>
      <w:r w:rsidRPr="00A86591">
        <w:rPr>
          <w:sz w:val="28"/>
          <w:szCs w:val="28"/>
        </w:rPr>
        <w:t xml:space="preserve"> theo dõi, tham mưu </w:t>
      </w:r>
      <w:r w:rsidR="003216D8" w:rsidRPr="00A86591">
        <w:rPr>
          <w:sz w:val="28"/>
          <w:szCs w:val="28"/>
        </w:rPr>
        <w:t xml:space="preserve">việc </w:t>
      </w:r>
      <w:r w:rsidRPr="00A86591">
        <w:rPr>
          <w:sz w:val="28"/>
          <w:szCs w:val="28"/>
        </w:rPr>
        <w:t>triển khai thực hiện kế hoạch này</w:t>
      </w:r>
      <w:r w:rsidR="009E0D53" w:rsidRPr="00A86591">
        <w:rPr>
          <w:sz w:val="28"/>
          <w:szCs w:val="28"/>
        </w:rPr>
        <w:t>;</w:t>
      </w:r>
      <w:r w:rsidRPr="00A86591">
        <w:rPr>
          <w:sz w:val="28"/>
          <w:szCs w:val="28"/>
        </w:rPr>
        <w:t xml:space="preserve"> </w:t>
      </w:r>
      <w:r w:rsidR="009E0D53" w:rsidRPr="00A86591">
        <w:rPr>
          <w:sz w:val="28"/>
          <w:szCs w:val="28"/>
        </w:rPr>
        <w:t>k</w:t>
      </w:r>
      <w:r w:rsidRPr="00A86591">
        <w:rPr>
          <w:sz w:val="28"/>
          <w:szCs w:val="28"/>
        </w:rPr>
        <w:t xml:space="preserve">ịp thời báo cáo khi có tình huống phát sinh và </w:t>
      </w:r>
      <w:r w:rsidR="00450710" w:rsidRPr="00A86591">
        <w:rPr>
          <w:sz w:val="28"/>
          <w:szCs w:val="28"/>
        </w:rPr>
        <w:t>tổ chức sơ kết vào cuối năm 2023</w:t>
      </w:r>
      <w:r w:rsidRPr="00A86591">
        <w:rPr>
          <w:sz w:val="28"/>
          <w:szCs w:val="28"/>
        </w:rPr>
        <w:t>.</w:t>
      </w:r>
    </w:p>
    <w:p w14:paraId="24E61616" w14:textId="279BBC02" w:rsidR="005A10DA" w:rsidRPr="00EE2A70" w:rsidRDefault="00F460A1" w:rsidP="00A86591">
      <w:pPr>
        <w:spacing w:before="60" w:after="60"/>
        <w:ind w:firstLine="426"/>
        <w:jc w:val="both"/>
        <w:rPr>
          <w:b/>
          <w:sz w:val="28"/>
          <w:szCs w:val="28"/>
        </w:rPr>
      </w:pPr>
      <w:r w:rsidRPr="00EE2A70">
        <w:rPr>
          <w:b/>
          <w:sz w:val="28"/>
          <w:szCs w:val="28"/>
        </w:rPr>
        <w:t>2</w:t>
      </w:r>
      <w:r w:rsidR="00EE2A70">
        <w:rPr>
          <w:b/>
          <w:sz w:val="28"/>
          <w:szCs w:val="28"/>
        </w:rPr>
        <w:t>.</w:t>
      </w:r>
      <w:r w:rsidR="005A10DA" w:rsidRPr="00EE2A70">
        <w:rPr>
          <w:b/>
          <w:sz w:val="28"/>
          <w:szCs w:val="28"/>
        </w:rPr>
        <w:t xml:space="preserve"> Ban Tuyên giáo Tỉnh ủy</w:t>
      </w:r>
    </w:p>
    <w:p w14:paraId="29EA0CC2" w14:textId="4A2ED9DE" w:rsidR="00F460A1" w:rsidRPr="00A86591" w:rsidRDefault="000607FC" w:rsidP="00A86591">
      <w:pPr>
        <w:spacing w:before="60" w:after="60"/>
        <w:ind w:firstLine="426"/>
        <w:jc w:val="both"/>
        <w:rPr>
          <w:sz w:val="28"/>
          <w:szCs w:val="28"/>
        </w:rPr>
      </w:pPr>
      <w:r w:rsidRPr="00A86591">
        <w:rPr>
          <w:sz w:val="28"/>
          <w:szCs w:val="28"/>
        </w:rPr>
        <w:t xml:space="preserve">- Chủ trì, phối hợp các đơn vị liên quan biên tập, phát hành tài liệu tuyên truyền; cung cấp và chỉ đạo các cơ quan báo chí, </w:t>
      </w:r>
      <w:r w:rsidR="00F460A1" w:rsidRPr="00A86591">
        <w:rPr>
          <w:sz w:val="28"/>
          <w:szCs w:val="28"/>
        </w:rPr>
        <w:t>đội ngũ báo cáo viên, tuyên truyền viên, thành viên Ban Chỉ đạo 35 tỉnh, ban tuyên giáo (tuyên huấn) huyện, thị, thành ủy, đảng ủy trực thuộc Tỉnh ủy; tổ chức thông tin, tuyên truyền tại một số hội nghị báo cáo viên của tỉnh, giao ban báo chí và đăng tải trên Trang thông tin điện tử, Thông báo nội bộ, Thông tin chuyên đề, Thông tin tham khảo của Ban Tuyên giáo Tỉnh ủy; thường xuyên theo dõi, nắm bắt tình hình tư tưởng cán bộ, đảng viên, Nhân dân.</w:t>
      </w:r>
    </w:p>
    <w:p w14:paraId="12F82763" w14:textId="4D0B7937" w:rsidR="00F460A1" w:rsidRPr="00A86591" w:rsidRDefault="00F460A1" w:rsidP="00A86591">
      <w:pPr>
        <w:spacing w:before="60" w:after="60"/>
        <w:ind w:firstLine="426"/>
        <w:jc w:val="both"/>
        <w:rPr>
          <w:sz w:val="28"/>
          <w:szCs w:val="28"/>
        </w:rPr>
      </w:pPr>
      <w:r w:rsidRPr="00A86591">
        <w:rPr>
          <w:sz w:val="28"/>
          <w:szCs w:val="28"/>
        </w:rPr>
        <w:t>- Định hướng các cơ quan báo chí mở các chuyên trang, chuyên mục, đa dạng hóa hình thức thông tin, tuyên truyền; xây dựng kế hoạch tuyên truyền các nội dung kế hoạch này.</w:t>
      </w:r>
    </w:p>
    <w:p w14:paraId="4EE7795C" w14:textId="77777777" w:rsidR="00B63C9F" w:rsidRPr="00A86591" w:rsidRDefault="00B63C9F" w:rsidP="00A86591">
      <w:pPr>
        <w:spacing w:before="60" w:after="60"/>
        <w:ind w:firstLine="426"/>
        <w:jc w:val="both"/>
        <w:rPr>
          <w:sz w:val="28"/>
          <w:szCs w:val="28"/>
        </w:rPr>
      </w:pPr>
      <w:r w:rsidRPr="00A86591">
        <w:rPr>
          <w:sz w:val="28"/>
          <w:szCs w:val="28"/>
        </w:rPr>
        <w:lastRenderedPageBreak/>
        <w:t xml:space="preserve">- Mời đại diện Ban Dân vận Tỉnh ủy dự các hội nghị giao ban báo chí và các hội nghị khác có nội dung liên quan đến công tác dân vận. </w:t>
      </w:r>
    </w:p>
    <w:p w14:paraId="550BC5EF" w14:textId="77777777" w:rsidR="00F460A1" w:rsidRPr="00A86591" w:rsidRDefault="00F460A1" w:rsidP="00A86591">
      <w:pPr>
        <w:spacing w:before="60" w:after="60"/>
        <w:ind w:firstLine="426"/>
        <w:jc w:val="both"/>
        <w:rPr>
          <w:sz w:val="28"/>
          <w:szCs w:val="28"/>
        </w:rPr>
      </w:pPr>
      <w:r w:rsidRPr="00A86591">
        <w:rPr>
          <w:sz w:val="28"/>
          <w:szCs w:val="28"/>
        </w:rPr>
        <w:t xml:space="preserve">- Giao Phòng Khoa giáo chủ trì, phối hợp các phòng chức năng theo dõi, tham mưu triển khai </w:t>
      </w:r>
      <w:r w:rsidR="00406414" w:rsidRPr="00A86591">
        <w:rPr>
          <w:sz w:val="28"/>
          <w:szCs w:val="28"/>
        </w:rPr>
        <w:t xml:space="preserve">việc </w:t>
      </w:r>
      <w:r w:rsidRPr="00A86591">
        <w:rPr>
          <w:sz w:val="28"/>
          <w:szCs w:val="28"/>
        </w:rPr>
        <w:t>thực hiện kế hoạch này</w:t>
      </w:r>
      <w:r w:rsidR="00406414" w:rsidRPr="00A86591">
        <w:rPr>
          <w:sz w:val="28"/>
          <w:szCs w:val="28"/>
        </w:rPr>
        <w:t>.</w:t>
      </w:r>
    </w:p>
    <w:p w14:paraId="3FB55686" w14:textId="7F4E96B9" w:rsidR="005F7D57" w:rsidRDefault="002B1D4F" w:rsidP="00A86591">
      <w:pPr>
        <w:spacing w:before="60" w:after="60"/>
        <w:ind w:firstLine="426"/>
        <w:jc w:val="both"/>
        <w:rPr>
          <w:sz w:val="28"/>
          <w:szCs w:val="28"/>
        </w:rPr>
      </w:pPr>
      <w:r w:rsidRPr="00645E23">
        <w:rPr>
          <w:b/>
          <w:sz w:val="28"/>
          <w:szCs w:val="28"/>
        </w:rPr>
        <w:t>3.</w:t>
      </w:r>
      <w:r w:rsidR="00F7568C" w:rsidRPr="00645E23">
        <w:rPr>
          <w:b/>
          <w:sz w:val="28"/>
          <w:szCs w:val="28"/>
        </w:rPr>
        <w:t xml:space="preserve"> Ban Dân vận Tỉnh ủy và</w:t>
      </w:r>
      <w:r w:rsidR="005F7D57" w:rsidRPr="00645E23">
        <w:rPr>
          <w:b/>
          <w:sz w:val="28"/>
          <w:szCs w:val="28"/>
        </w:rPr>
        <w:t xml:space="preserve"> Ban Tuyên</w:t>
      </w:r>
      <w:r w:rsidR="00F7568C" w:rsidRPr="00645E23">
        <w:rPr>
          <w:b/>
          <w:sz w:val="28"/>
          <w:szCs w:val="28"/>
        </w:rPr>
        <w:t xml:space="preserve"> giáo Tỉnh ủy</w:t>
      </w:r>
      <w:r w:rsidR="00F7568C" w:rsidRPr="00A86591">
        <w:rPr>
          <w:sz w:val="28"/>
          <w:szCs w:val="28"/>
        </w:rPr>
        <w:t xml:space="preserve"> chỉ đạo Ban Dân vận </w:t>
      </w:r>
      <w:r w:rsidR="002D758A" w:rsidRPr="00A86591">
        <w:rPr>
          <w:sz w:val="28"/>
          <w:szCs w:val="28"/>
        </w:rPr>
        <w:t xml:space="preserve">và Ban Tuyên giáo </w:t>
      </w:r>
      <w:r w:rsidR="00F7568C" w:rsidRPr="00A86591">
        <w:rPr>
          <w:sz w:val="28"/>
          <w:szCs w:val="28"/>
        </w:rPr>
        <w:t xml:space="preserve">các huyện, thị, thành ủy </w:t>
      </w:r>
      <w:r w:rsidR="005F7D57" w:rsidRPr="00A86591">
        <w:rPr>
          <w:sz w:val="28"/>
          <w:szCs w:val="28"/>
        </w:rPr>
        <w:t>căn cứ chức năng, nhiệm vụ xây dựng kế hoạch phổ biến, tuyên truyền</w:t>
      </w:r>
      <w:r w:rsidR="002532A3" w:rsidRPr="00A86591">
        <w:rPr>
          <w:sz w:val="28"/>
          <w:szCs w:val="28"/>
        </w:rPr>
        <w:t xml:space="preserve"> và triển khai thực hiện </w:t>
      </w:r>
      <w:r w:rsidR="005F7D57" w:rsidRPr="00A86591">
        <w:rPr>
          <w:sz w:val="28"/>
          <w:szCs w:val="28"/>
        </w:rPr>
        <w:t xml:space="preserve">các nội dung của kế hoạch này; báo cáo kết quả thực hiện </w:t>
      </w:r>
      <w:r w:rsidR="005322B4" w:rsidRPr="00A86591">
        <w:rPr>
          <w:sz w:val="28"/>
          <w:szCs w:val="28"/>
        </w:rPr>
        <w:t>trong năm 2023</w:t>
      </w:r>
      <w:r w:rsidR="005F7D57" w:rsidRPr="00A86591">
        <w:rPr>
          <w:sz w:val="28"/>
          <w:szCs w:val="28"/>
        </w:rPr>
        <w:t xml:space="preserve"> </w:t>
      </w:r>
      <w:r w:rsidR="00A92C15" w:rsidRPr="00A86591">
        <w:rPr>
          <w:sz w:val="28"/>
          <w:szCs w:val="28"/>
        </w:rPr>
        <w:t>(trước ngày 20</w:t>
      </w:r>
      <w:r w:rsidR="005F7D57" w:rsidRPr="00A86591">
        <w:rPr>
          <w:sz w:val="28"/>
          <w:szCs w:val="28"/>
        </w:rPr>
        <w:t>/12</w:t>
      </w:r>
      <w:r w:rsidR="002D758A" w:rsidRPr="00A86591">
        <w:rPr>
          <w:sz w:val="28"/>
          <w:szCs w:val="28"/>
        </w:rPr>
        <w:t>/202</w:t>
      </w:r>
      <w:r w:rsidR="00450710" w:rsidRPr="00A86591">
        <w:rPr>
          <w:sz w:val="28"/>
          <w:szCs w:val="28"/>
        </w:rPr>
        <w:t>3</w:t>
      </w:r>
      <w:r w:rsidR="005F7D57" w:rsidRPr="00A86591">
        <w:rPr>
          <w:sz w:val="28"/>
          <w:szCs w:val="28"/>
        </w:rPr>
        <w:t>) cho ban thường vụ cấp ủy</w:t>
      </w:r>
      <w:r w:rsidR="00406414" w:rsidRPr="00A86591">
        <w:rPr>
          <w:sz w:val="28"/>
          <w:szCs w:val="28"/>
        </w:rPr>
        <w:t xml:space="preserve">, </w:t>
      </w:r>
      <w:r w:rsidR="000E0994" w:rsidRPr="00A86591">
        <w:rPr>
          <w:sz w:val="28"/>
          <w:szCs w:val="28"/>
        </w:rPr>
        <w:t xml:space="preserve">Ban Dân vận Tỉnh ủy </w:t>
      </w:r>
      <w:r w:rsidR="000E0994">
        <w:rPr>
          <w:sz w:val="28"/>
          <w:szCs w:val="28"/>
        </w:rPr>
        <w:t xml:space="preserve">và </w:t>
      </w:r>
      <w:r w:rsidR="00406414" w:rsidRPr="00A86591">
        <w:rPr>
          <w:sz w:val="28"/>
          <w:szCs w:val="28"/>
        </w:rPr>
        <w:t>Ban Tuyên giáo Tỉnh ủy</w:t>
      </w:r>
      <w:r w:rsidR="000E0994">
        <w:rPr>
          <w:sz w:val="28"/>
          <w:szCs w:val="28"/>
        </w:rPr>
        <w:t>.</w:t>
      </w:r>
    </w:p>
    <w:p w14:paraId="04F935C4" w14:textId="77777777" w:rsidR="00191ECD" w:rsidRPr="00A86591" w:rsidRDefault="00191ECD" w:rsidP="00A86591">
      <w:pPr>
        <w:spacing w:before="60" w:after="60"/>
        <w:ind w:firstLine="426"/>
        <w:jc w:val="both"/>
        <w:rPr>
          <w:sz w:val="28"/>
          <w:szCs w:val="28"/>
        </w:rPr>
      </w:pPr>
    </w:p>
    <w:tbl>
      <w:tblPr>
        <w:tblW w:w="9639" w:type="dxa"/>
        <w:tblInd w:w="70" w:type="dxa"/>
        <w:tblLayout w:type="fixed"/>
        <w:tblLook w:val="0000" w:firstRow="0" w:lastRow="0" w:firstColumn="0" w:lastColumn="0" w:noHBand="0" w:noVBand="0"/>
      </w:tblPr>
      <w:tblGrid>
        <w:gridCol w:w="5529"/>
        <w:gridCol w:w="4110"/>
      </w:tblGrid>
      <w:tr w:rsidR="00A663F5" w:rsidRPr="00CB0242" w14:paraId="10719A21" w14:textId="77777777" w:rsidTr="006659A3">
        <w:trPr>
          <w:trHeight w:val="3029"/>
        </w:trPr>
        <w:tc>
          <w:tcPr>
            <w:tcW w:w="5529" w:type="dxa"/>
            <w:tcMar>
              <w:top w:w="0" w:type="dxa"/>
              <w:left w:w="70" w:type="dxa"/>
              <w:bottom w:w="0" w:type="dxa"/>
              <w:right w:w="70" w:type="dxa"/>
            </w:tcMar>
          </w:tcPr>
          <w:p w14:paraId="2CEBE8CC" w14:textId="77777777" w:rsidR="00A663F5" w:rsidRPr="00CB0242" w:rsidRDefault="00A663F5" w:rsidP="00183365">
            <w:pPr>
              <w:pStyle w:val="NormalWeb"/>
              <w:spacing w:before="0" w:beforeAutospacing="0" w:after="0" w:afterAutospacing="0"/>
              <w:rPr>
                <w:b/>
                <w:sz w:val="28"/>
                <w:szCs w:val="28"/>
              </w:rPr>
            </w:pPr>
          </w:p>
          <w:p w14:paraId="714E9EE4" w14:textId="6EE0E185" w:rsidR="00A663F5" w:rsidRPr="00CB0242" w:rsidRDefault="00A663F5" w:rsidP="00A663F5">
            <w:pPr>
              <w:pStyle w:val="NormalWeb"/>
              <w:spacing w:before="0" w:beforeAutospacing="0" w:after="0" w:afterAutospacing="0"/>
              <w:rPr>
                <w:b/>
                <w:sz w:val="28"/>
                <w:szCs w:val="28"/>
              </w:rPr>
            </w:pPr>
            <w:r w:rsidRPr="00CB0242">
              <w:rPr>
                <w:b/>
                <w:sz w:val="28"/>
                <w:szCs w:val="28"/>
              </w:rPr>
              <w:t xml:space="preserve">BAN </w:t>
            </w:r>
            <w:r w:rsidR="00F724BE">
              <w:rPr>
                <w:b/>
                <w:sz w:val="28"/>
                <w:szCs w:val="28"/>
              </w:rPr>
              <w:t>DÂN VẬN</w:t>
            </w:r>
            <w:r w:rsidRPr="00CB0242">
              <w:rPr>
                <w:b/>
                <w:sz w:val="28"/>
                <w:szCs w:val="28"/>
              </w:rPr>
              <w:t xml:space="preserve"> TỈNH ỦY</w:t>
            </w:r>
          </w:p>
          <w:p w14:paraId="7032874A" w14:textId="272E3D39" w:rsidR="00A663F5" w:rsidRPr="00CB0242" w:rsidRDefault="00A663F5" w:rsidP="00A663F5">
            <w:pPr>
              <w:pStyle w:val="NormalWeb"/>
              <w:spacing w:before="0" w:beforeAutospacing="0" w:after="0" w:afterAutospacing="0"/>
              <w:rPr>
                <w:b/>
                <w:spacing w:val="-2"/>
                <w:sz w:val="28"/>
                <w:szCs w:val="28"/>
              </w:rPr>
            </w:pPr>
            <w:r>
              <w:rPr>
                <w:b/>
                <w:spacing w:val="-2"/>
                <w:sz w:val="28"/>
                <w:szCs w:val="28"/>
              </w:rPr>
              <w:t xml:space="preserve">         </w:t>
            </w:r>
            <w:r w:rsidRPr="00CB0242">
              <w:rPr>
                <w:b/>
                <w:spacing w:val="-2"/>
                <w:sz w:val="28"/>
                <w:szCs w:val="28"/>
              </w:rPr>
              <w:t>K/T TRƯỞNG BAN</w:t>
            </w:r>
          </w:p>
          <w:p w14:paraId="5D7D0277" w14:textId="56329972" w:rsidR="00A663F5" w:rsidRPr="00CB0242" w:rsidRDefault="00A663F5" w:rsidP="00A663F5">
            <w:pPr>
              <w:pStyle w:val="NormalWeb"/>
              <w:spacing w:before="0" w:beforeAutospacing="0" w:after="0" w:afterAutospacing="0"/>
              <w:rPr>
                <w:spacing w:val="-2"/>
                <w:sz w:val="28"/>
                <w:szCs w:val="28"/>
              </w:rPr>
            </w:pPr>
            <w:r>
              <w:rPr>
                <w:spacing w:val="-2"/>
                <w:sz w:val="28"/>
                <w:szCs w:val="28"/>
              </w:rPr>
              <w:t xml:space="preserve">         </w:t>
            </w:r>
            <w:r w:rsidRPr="00CB0242">
              <w:rPr>
                <w:spacing w:val="-2"/>
                <w:sz w:val="28"/>
                <w:szCs w:val="28"/>
              </w:rPr>
              <w:t>PHÓ TRƯỞNG BAN</w:t>
            </w:r>
          </w:p>
          <w:p w14:paraId="1FD46E51" w14:textId="77777777" w:rsidR="00A663F5" w:rsidRPr="00CB0242" w:rsidRDefault="00A663F5" w:rsidP="00183365">
            <w:pPr>
              <w:pStyle w:val="NormalWeb"/>
              <w:spacing w:before="0" w:beforeAutospacing="0" w:after="0" w:afterAutospacing="0"/>
              <w:jc w:val="center"/>
              <w:rPr>
                <w:b/>
                <w:spacing w:val="-2"/>
                <w:sz w:val="28"/>
                <w:szCs w:val="28"/>
              </w:rPr>
            </w:pPr>
          </w:p>
          <w:p w14:paraId="3398E029" w14:textId="77777777" w:rsidR="00A663F5" w:rsidRPr="00CB0242" w:rsidRDefault="00A663F5" w:rsidP="00183365">
            <w:pPr>
              <w:pStyle w:val="NormalWeb"/>
              <w:spacing w:before="0" w:beforeAutospacing="0" w:after="0" w:afterAutospacing="0"/>
              <w:jc w:val="center"/>
              <w:rPr>
                <w:b/>
                <w:spacing w:val="-2"/>
                <w:sz w:val="28"/>
                <w:szCs w:val="28"/>
              </w:rPr>
            </w:pPr>
            <w:r w:rsidRPr="00CB0242">
              <w:rPr>
                <w:b/>
                <w:spacing w:val="-2"/>
                <w:sz w:val="28"/>
                <w:szCs w:val="28"/>
              </w:rPr>
              <w:t xml:space="preserve"> </w:t>
            </w:r>
          </w:p>
          <w:p w14:paraId="0ADC4A5B" w14:textId="77777777" w:rsidR="00A663F5" w:rsidRPr="00CB0242" w:rsidRDefault="00A663F5" w:rsidP="00183365">
            <w:pPr>
              <w:pStyle w:val="NormalWeb"/>
              <w:spacing w:before="0" w:beforeAutospacing="0" w:after="0" w:afterAutospacing="0"/>
              <w:jc w:val="center"/>
              <w:rPr>
                <w:b/>
                <w:spacing w:val="-2"/>
                <w:sz w:val="28"/>
                <w:szCs w:val="28"/>
              </w:rPr>
            </w:pPr>
          </w:p>
          <w:p w14:paraId="401D4725" w14:textId="77777777" w:rsidR="00A663F5" w:rsidRPr="00CB0242" w:rsidRDefault="00A663F5" w:rsidP="00183365">
            <w:pPr>
              <w:pStyle w:val="NormalWeb"/>
              <w:spacing w:before="0" w:beforeAutospacing="0" w:after="0" w:afterAutospacing="0"/>
              <w:jc w:val="center"/>
              <w:rPr>
                <w:b/>
                <w:spacing w:val="-2"/>
                <w:sz w:val="28"/>
                <w:szCs w:val="28"/>
              </w:rPr>
            </w:pPr>
          </w:p>
          <w:p w14:paraId="3E3F3839" w14:textId="09EC9451" w:rsidR="00A663F5" w:rsidRPr="00CB0242" w:rsidRDefault="00A663F5" w:rsidP="00A663F5">
            <w:pPr>
              <w:pStyle w:val="NormalWeb"/>
              <w:spacing w:before="0" w:beforeAutospacing="0" w:after="0" w:afterAutospacing="0"/>
              <w:rPr>
                <w:b/>
                <w:spacing w:val="-2"/>
                <w:sz w:val="28"/>
                <w:szCs w:val="28"/>
              </w:rPr>
            </w:pPr>
            <w:r>
              <w:rPr>
                <w:b/>
                <w:spacing w:val="-2"/>
                <w:sz w:val="28"/>
                <w:szCs w:val="28"/>
              </w:rPr>
              <w:t xml:space="preserve">            </w:t>
            </w:r>
            <w:r w:rsidR="00715C2C">
              <w:rPr>
                <w:b/>
                <w:bCs/>
                <w:sz w:val="28"/>
                <w:szCs w:val="28"/>
              </w:rPr>
              <w:t>Nguyễn Ngọc</w:t>
            </w:r>
            <w:bookmarkStart w:id="1" w:name="_GoBack"/>
            <w:bookmarkEnd w:id="1"/>
          </w:p>
          <w:p w14:paraId="1A5CBE1F" w14:textId="77777777" w:rsidR="00A663F5" w:rsidRPr="00CB0242" w:rsidRDefault="00A663F5" w:rsidP="00183365">
            <w:pPr>
              <w:pStyle w:val="NormalWeb"/>
              <w:spacing w:before="0" w:beforeAutospacing="0" w:after="0" w:afterAutospacing="0"/>
              <w:jc w:val="center"/>
              <w:rPr>
                <w:b/>
                <w:spacing w:val="-2"/>
                <w:sz w:val="28"/>
                <w:szCs w:val="28"/>
              </w:rPr>
            </w:pPr>
          </w:p>
        </w:tc>
        <w:tc>
          <w:tcPr>
            <w:tcW w:w="4110" w:type="dxa"/>
            <w:tcMar>
              <w:top w:w="0" w:type="dxa"/>
              <w:left w:w="70" w:type="dxa"/>
              <w:bottom w:w="0" w:type="dxa"/>
              <w:right w:w="70" w:type="dxa"/>
            </w:tcMar>
          </w:tcPr>
          <w:p w14:paraId="72F675D0" w14:textId="77777777" w:rsidR="00A663F5" w:rsidRPr="00CB0242" w:rsidRDefault="00A663F5" w:rsidP="00183365">
            <w:pPr>
              <w:pStyle w:val="NormalWeb"/>
              <w:spacing w:before="0" w:beforeAutospacing="0" w:after="0" w:afterAutospacing="0"/>
              <w:rPr>
                <w:b/>
                <w:bCs/>
                <w:sz w:val="28"/>
                <w:szCs w:val="28"/>
              </w:rPr>
            </w:pPr>
          </w:p>
          <w:p w14:paraId="7412A27F" w14:textId="4C6010B6" w:rsidR="00A663F5" w:rsidRPr="00CB0242" w:rsidRDefault="00A663F5" w:rsidP="00183365">
            <w:pPr>
              <w:pStyle w:val="NormalWeb"/>
              <w:spacing w:before="0" w:beforeAutospacing="0" w:after="0" w:afterAutospacing="0"/>
              <w:ind w:left="-298"/>
              <w:jc w:val="center"/>
              <w:rPr>
                <w:b/>
                <w:bCs/>
                <w:sz w:val="28"/>
                <w:szCs w:val="28"/>
              </w:rPr>
            </w:pPr>
            <w:r w:rsidRPr="00CB0242">
              <w:rPr>
                <w:b/>
                <w:bCs/>
                <w:sz w:val="28"/>
                <w:szCs w:val="28"/>
              </w:rPr>
              <w:t xml:space="preserve">BAN </w:t>
            </w:r>
            <w:r w:rsidR="00F724BE">
              <w:rPr>
                <w:b/>
                <w:bCs/>
                <w:sz w:val="28"/>
                <w:szCs w:val="28"/>
              </w:rPr>
              <w:t>TUYÊN GIÁO</w:t>
            </w:r>
            <w:r w:rsidRPr="00CB0242">
              <w:rPr>
                <w:b/>
                <w:bCs/>
                <w:sz w:val="28"/>
                <w:szCs w:val="28"/>
              </w:rPr>
              <w:t xml:space="preserve"> TỈNH ỦY</w:t>
            </w:r>
          </w:p>
          <w:p w14:paraId="09F0DEBF" w14:textId="77777777" w:rsidR="00A663F5" w:rsidRPr="00CB0242" w:rsidRDefault="00A663F5" w:rsidP="00183365">
            <w:pPr>
              <w:pStyle w:val="NormalWeb"/>
              <w:spacing w:before="0" w:beforeAutospacing="0" w:after="0" w:afterAutospacing="0"/>
              <w:jc w:val="center"/>
              <w:rPr>
                <w:b/>
                <w:spacing w:val="-2"/>
                <w:sz w:val="28"/>
                <w:szCs w:val="28"/>
              </w:rPr>
            </w:pPr>
            <w:r w:rsidRPr="00CB0242">
              <w:rPr>
                <w:b/>
                <w:spacing w:val="-2"/>
                <w:sz w:val="28"/>
                <w:szCs w:val="28"/>
              </w:rPr>
              <w:t>K/T TRƯỞNG BAN</w:t>
            </w:r>
          </w:p>
          <w:p w14:paraId="789DFB8F" w14:textId="77777777" w:rsidR="00A663F5" w:rsidRPr="00CB0242" w:rsidRDefault="00A663F5" w:rsidP="00183365">
            <w:pPr>
              <w:pStyle w:val="NormalWeb"/>
              <w:spacing w:before="0" w:beforeAutospacing="0" w:after="0" w:afterAutospacing="0"/>
              <w:jc w:val="center"/>
              <w:rPr>
                <w:spacing w:val="-2"/>
                <w:sz w:val="28"/>
                <w:szCs w:val="28"/>
              </w:rPr>
            </w:pPr>
            <w:r w:rsidRPr="00CB0242">
              <w:rPr>
                <w:spacing w:val="-2"/>
                <w:sz w:val="28"/>
                <w:szCs w:val="28"/>
              </w:rPr>
              <w:t>PHÓ TRƯỞNG BAN</w:t>
            </w:r>
          </w:p>
          <w:p w14:paraId="5FC8834D" w14:textId="77777777" w:rsidR="00A663F5" w:rsidRPr="00CB0242" w:rsidRDefault="00A663F5" w:rsidP="00183365">
            <w:pPr>
              <w:pStyle w:val="NormalWeb"/>
              <w:spacing w:before="0" w:beforeAutospacing="0" w:after="0" w:afterAutospacing="0"/>
              <w:ind w:left="-298"/>
              <w:jc w:val="center"/>
              <w:rPr>
                <w:b/>
                <w:bCs/>
                <w:spacing w:val="-20"/>
                <w:sz w:val="28"/>
                <w:szCs w:val="28"/>
              </w:rPr>
            </w:pPr>
          </w:p>
          <w:p w14:paraId="2A61FF9C" w14:textId="77777777" w:rsidR="00A663F5" w:rsidRPr="00CB0242" w:rsidRDefault="00A663F5" w:rsidP="00183365">
            <w:pPr>
              <w:pStyle w:val="NormalWeb"/>
              <w:spacing w:before="0" w:beforeAutospacing="0" w:after="0" w:afterAutospacing="0"/>
              <w:ind w:left="-298"/>
              <w:jc w:val="center"/>
              <w:rPr>
                <w:bCs/>
                <w:spacing w:val="-20"/>
                <w:sz w:val="28"/>
                <w:szCs w:val="28"/>
              </w:rPr>
            </w:pPr>
          </w:p>
          <w:p w14:paraId="0C97C6F6" w14:textId="77777777" w:rsidR="00A663F5" w:rsidRPr="00CB0242" w:rsidRDefault="00A663F5" w:rsidP="00183365">
            <w:pPr>
              <w:pStyle w:val="NormalWeb"/>
              <w:spacing w:before="0" w:beforeAutospacing="0" w:after="0" w:afterAutospacing="0"/>
              <w:ind w:left="-298"/>
              <w:jc w:val="center"/>
              <w:rPr>
                <w:b/>
                <w:bCs/>
                <w:spacing w:val="-20"/>
                <w:sz w:val="28"/>
                <w:szCs w:val="28"/>
              </w:rPr>
            </w:pPr>
          </w:p>
          <w:p w14:paraId="35B88331" w14:textId="77777777" w:rsidR="00A663F5" w:rsidRPr="00CB0242" w:rsidRDefault="00A663F5" w:rsidP="00183365">
            <w:pPr>
              <w:pStyle w:val="NormalWeb"/>
              <w:spacing w:before="0" w:beforeAutospacing="0" w:after="0" w:afterAutospacing="0"/>
              <w:ind w:left="-298"/>
              <w:jc w:val="center"/>
              <w:rPr>
                <w:b/>
                <w:bCs/>
                <w:spacing w:val="-20"/>
                <w:sz w:val="28"/>
                <w:szCs w:val="28"/>
              </w:rPr>
            </w:pPr>
          </w:p>
          <w:p w14:paraId="028DAEA5" w14:textId="4895158E" w:rsidR="00A663F5" w:rsidRPr="00CB0242" w:rsidRDefault="00F724BE" w:rsidP="00F724BE">
            <w:pPr>
              <w:pStyle w:val="NormalWeb"/>
              <w:spacing w:before="0" w:beforeAutospacing="0" w:after="0" w:afterAutospacing="0"/>
              <w:ind w:left="-298"/>
              <w:jc w:val="center"/>
              <w:rPr>
                <w:b/>
                <w:sz w:val="28"/>
                <w:szCs w:val="28"/>
              </w:rPr>
            </w:pPr>
            <w:r>
              <w:rPr>
                <w:b/>
                <w:bCs/>
                <w:sz w:val="28"/>
                <w:szCs w:val="28"/>
              </w:rPr>
              <w:t xml:space="preserve">   Nguyễn Văn Sự</w:t>
            </w:r>
          </w:p>
        </w:tc>
      </w:tr>
    </w:tbl>
    <w:p w14:paraId="02917C0D" w14:textId="77777777" w:rsidR="00E504C1" w:rsidRDefault="00E504C1" w:rsidP="00A86591">
      <w:pPr>
        <w:rPr>
          <w:sz w:val="28"/>
          <w:szCs w:val="28"/>
          <w:u w:val="single"/>
        </w:rPr>
      </w:pPr>
    </w:p>
    <w:p w14:paraId="1A56AD9A" w14:textId="10BB7558" w:rsidR="00780DC0" w:rsidRPr="00EE2A70" w:rsidRDefault="00780DC0" w:rsidP="00A86591">
      <w:pPr>
        <w:rPr>
          <w:sz w:val="28"/>
          <w:szCs w:val="28"/>
        </w:rPr>
      </w:pPr>
      <w:r w:rsidRPr="00EE2A70">
        <w:rPr>
          <w:sz w:val="28"/>
          <w:szCs w:val="28"/>
          <w:u w:val="single"/>
        </w:rPr>
        <w:t>Nơi nhận</w:t>
      </w:r>
      <w:r w:rsidRPr="00EE2A70">
        <w:rPr>
          <w:sz w:val="28"/>
          <w:szCs w:val="28"/>
        </w:rPr>
        <w:t>:</w:t>
      </w:r>
    </w:p>
    <w:p w14:paraId="54FB0D7B" w14:textId="2EDC89F9" w:rsidR="00B2666E" w:rsidRDefault="00B2666E" w:rsidP="00A86591">
      <w:pPr>
        <w:rPr>
          <w:sz w:val="24"/>
          <w:szCs w:val="24"/>
        </w:rPr>
      </w:pPr>
      <w:r>
        <w:rPr>
          <w:sz w:val="24"/>
          <w:szCs w:val="24"/>
        </w:rPr>
        <w:t>- Ban Tuyên giáo Trung ương (b/c),</w:t>
      </w:r>
    </w:p>
    <w:p w14:paraId="5DA5E4F4" w14:textId="0DC70344" w:rsidR="00FC03A0" w:rsidRDefault="00FC03A0" w:rsidP="00A86591">
      <w:pPr>
        <w:rPr>
          <w:sz w:val="24"/>
          <w:szCs w:val="24"/>
        </w:rPr>
      </w:pPr>
      <w:r>
        <w:rPr>
          <w:sz w:val="24"/>
          <w:szCs w:val="24"/>
        </w:rPr>
        <w:t>- Ban Dân vận Trung ương (b/c),</w:t>
      </w:r>
    </w:p>
    <w:p w14:paraId="0A4EB807" w14:textId="649576CA" w:rsidR="00780DC0" w:rsidRPr="00A86591" w:rsidRDefault="00780DC0" w:rsidP="00A86591">
      <w:pPr>
        <w:rPr>
          <w:sz w:val="24"/>
          <w:szCs w:val="24"/>
        </w:rPr>
      </w:pPr>
      <w:r w:rsidRPr="00A86591">
        <w:rPr>
          <w:sz w:val="24"/>
          <w:szCs w:val="24"/>
        </w:rPr>
        <w:t>- Thường trực Tỉnh ủy (b/c),</w:t>
      </w:r>
    </w:p>
    <w:p w14:paraId="08F6982C" w14:textId="77777777" w:rsidR="00BE41DC" w:rsidRPr="00A86591" w:rsidRDefault="00BE41DC" w:rsidP="00A86591">
      <w:pPr>
        <w:rPr>
          <w:sz w:val="24"/>
          <w:szCs w:val="24"/>
        </w:rPr>
      </w:pPr>
      <w:r w:rsidRPr="00A86591">
        <w:rPr>
          <w:sz w:val="24"/>
          <w:szCs w:val="24"/>
        </w:rPr>
        <w:t xml:space="preserve">- </w:t>
      </w:r>
      <w:r w:rsidR="00691CEB" w:rsidRPr="00A86591">
        <w:rPr>
          <w:sz w:val="24"/>
          <w:szCs w:val="24"/>
        </w:rPr>
        <w:t xml:space="preserve">Lãnh đạo </w:t>
      </w:r>
      <w:r w:rsidRPr="00A86591">
        <w:rPr>
          <w:sz w:val="24"/>
          <w:szCs w:val="24"/>
        </w:rPr>
        <w:t>Ban Dân vận Tỉnh ủy,</w:t>
      </w:r>
    </w:p>
    <w:p w14:paraId="7738893A" w14:textId="77777777" w:rsidR="00780DC0" w:rsidRPr="00A86591" w:rsidRDefault="00780DC0" w:rsidP="00A86591">
      <w:pPr>
        <w:rPr>
          <w:sz w:val="24"/>
          <w:szCs w:val="24"/>
        </w:rPr>
      </w:pPr>
      <w:r w:rsidRPr="00A86591">
        <w:rPr>
          <w:sz w:val="24"/>
          <w:szCs w:val="24"/>
        </w:rPr>
        <w:t xml:space="preserve">- </w:t>
      </w:r>
      <w:r w:rsidR="00691CEB" w:rsidRPr="00A86591">
        <w:rPr>
          <w:sz w:val="24"/>
          <w:szCs w:val="24"/>
        </w:rPr>
        <w:t xml:space="preserve">Lãnh đạo </w:t>
      </w:r>
      <w:r w:rsidRPr="00A86591">
        <w:rPr>
          <w:sz w:val="24"/>
          <w:szCs w:val="24"/>
        </w:rPr>
        <w:t>Ban Tuyên giáo Tỉnh ủy,</w:t>
      </w:r>
    </w:p>
    <w:p w14:paraId="4EF56D95" w14:textId="77777777" w:rsidR="00780DC0" w:rsidRPr="00A86591" w:rsidRDefault="00780DC0" w:rsidP="00A86591">
      <w:pPr>
        <w:rPr>
          <w:sz w:val="24"/>
          <w:szCs w:val="24"/>
        </w:rPr>
      </w:pPr>
      <w:r w:rsidRPr="00A86591">
        <w:rPr>
          <w:sz w:val="24"/>
          <w:szCs w:val="24"/>
        </w:rPr>
        <w:t>- Ban Dân vận các huyện, thị, thành ủy,</w:t>
      </w:r>
    </w:p>
    <w:p w14:paraId="3879BC2E" w14:textId="77777777" w:rsidR="00CD6D08" w:rsidRPr="00A86591" w:rsidRDefault="00CD6D08" w:rsidP="00A86591">
      <w:pPr>
        <w:rPr>
          <w:sz w:val="24"/>
          <w:szCs w:val="24"/>
        </w:rPr>
      </w:pPr>
      <w:r w:rsidRPr="00A86591">
        <w:rPr>
          <w:sz w:val="24"/>
          <w:szCs w:val="24"/>
        </w:rPr>
        <w:t>- Ban Tuyên giáo các huyện, thị, thành ủy,</w:t>
      </w:r>
    </w:p>
    <w:p w14:paraId="3134FC64" w14:textId="17683C73" w:rsidR="00780DC0" w:rsidRPr="00A86591" w:rsidRDefault="00691CEB" w:rsidP="00A86591">
      <w:pPr>
        <w:rPr>
          <w:sz w:val="24"/>
          <w:szCs w:val="24"/>
        </w:rPr>
      </w:pPr>
      <w:r w:rsidRPr="00A86591">
        <w:rPr>
          <w:sz w:val="24"/>
          <w:szCs w:val="24"/>
        </w:rPr>
        <w:t xml:space="preserve">- </w:t>
      </w:r>
      <w:r w:rsidR="0091493B" w:rsidRPr="00A86591">
        <w:rPr>
          <w:sz w:val="24"/>
          <w:szCs w:val="24"/>
        </w:rPr>
        <w:t>P</w:t>
      </w:r>
      <w:r w:rsidRPr="00A86591">
        <w:rPr>
          <w:sz w:val="24"/>
          <w:szCs w:val="24"/>
        </w:rPr>
        <w:t xml:space="preserve">hòng </w:t>
      </w:r>
      <w:r w:rsidR="0091493B" w:rsidRPr="00A86591">
        <w:rPr>
          <w:sz w:val="24"/>
          <w:szCs w:val="24"/>
        </w:rPr>
        <w:t>Dân vận các cơ quan Nhà nước và tổng hợp (BDVTU),</w:t>
      </w:r>
    </w:p>
    <w:p w14:paraId="58C34D56" w14:textId="15D1F090" w:rsidR="00691CEB" w:rsidRPr="00A86591" w:rsidRDefault="00691CEB" w:rsidP="00A86591">
      <w:pPr>
        <w:rPr>
          <w:sz w:val="24"/>
          <w:szCs w:val="24"/>
        </w:rPr>
      </w:pPr>
      <w:r w:rsidRPr="00A86591">
        <w:rPr>
          <w:sz w:val="24"/>
          <w:szCs w:val="24"/>
        </w:rPr>
        <w:t xml:space="preserve">- </w:t>
      </w:r>
      <w:r w:rsidR="0091493B" w:rsidRPr="00A86591">
        <w:rPr>
          <w:sz w:val="24"/>
          <w:szCs w:val="24"/>
        </w:rPr>
        <w:t>Phòng Khoa giáo, Phòng TT-BC-XB (BTGTU),</w:t>
      </w:r>
    </w:p>
    <w:p w14:paraId="577AC13F" w14:textId="09545ABC" w:rsidR="0028638A" w:rsidRPr="00A86591" w:rsidRDefault="00780DC0" w:rsidP="00A86591">
      <w:pPr>
        <w:rPr>
          <w:sz w:val="24"/>
          <w:szCs w:val="24"/>
        </w:rPr>
      </w:pPr>
      <w:r w:rsidRPr="00A86591">
        <w:rPr>
          <w:sz w:val="24"/>
          <w:szCs w:val="24"/>
        </w:rPr>
        <w:t xml:space="preserve">- Lưu </w:t>
      </w:r>
      <w:r w:rsidR="0091493B" w:rsidRPr="00A86591">
        <w:rPr>
          <w:sz w:val="24"/>
          <w:szCs w:val="24"/>
        </w:rPr>
        <w:t>VT BDVTU, BTGTU</w:t>
      </w:r>
      <w:r w:rsidR="00BC056D" w:rsidRPr="00A86591">
        <w:rPr>
          <w:sz w:val="24"/>
          <w:szCs w:val="24"/>
        </w:rPr>
        <w:t>.</w:t>
      </w:r>
    </w:p>
    <w:sectPr w:rsidR="0028638A" w:rsidRPr="00A86591" w:rsidSect="00130040">
      <w:headerReference w:type="even" r:id="rId8"/>
      <w:headerReference w:type="default" r:id="rId9"/>
      <w:footerReference w:type="even" r:id="rId10"/>
      <w:footerReference w:type="default" r:id="rId11"/>
      <w:pgSz w:w="11907" w:h="16840" w:code="9"/>
      <w:pgMar w:top="1080" w:right="708" w:bottom="864" w:left="156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C676" w14:textId="77777777" w:rsidR="00B670B7" w:rsidRDefault="00B670B7">
      <w:r>
        <w:separator/>
      </w:r>
    </w:p>
  </w:endnote>
  <w:endnote w:type="continuationSeparator" w:id="0">
    <w:p w14:paraId="6ABDB87E" w14:textId="77777777" w:rsidR="00B670B7" w:rsidRDefault="00B6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117A5" w14:textId="77777777" w:rsidR="007A2B1E" w:rsidRDefault="007A2B1E" w:rsidP="0044581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AF4EE55" w14:textId="77777777" w:rsidR="007A2B1E" w:rsidRDefault="007A2B1E" w:rsidP="00103FB3">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F348F" w14:textId="77777777" w:rsidR="007A2B1E" w:rsidRDefault="007A2B1E" w:rsidP="00103FB3">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B3821" w14:textId="77777777" w:rsidR="00B670B7" w:rsidRDefault="00B670B7">
      <w:r>
        <w:separator/>
      </w:r>
    </w:p>
  </w:footnote>
  <w:footnote w:type="continuationSeparator" w:id="0">
    <w:p w14:paraId="7515F088" w14:textId="77777777" w:rsidR="00B670B7" w:rsidRDefault="00B670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B7C4" w14:textId="77777777" w:rsidR="007A2B1E" w:rsidRDefault="007A2B1E" w:rsidP="007252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28B65E" w14:textId="77777777" w:rsidR="007A2B1E" w:rsidRDefault="007A2B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536C" w14:textId="4099374F" w:rsidR="007A2B1E" w:rsidRPr="00712D8E" w:rsidRDefault="007A2B1E" w:rsidP="00F8656E">
    <w:pPr>
      <w:pStyle w:val="Header"/>
      <w:framePr w:wrap="around" w:vAnchor="text" w:hAnchor="margin" w:xAlign="center" w:y="1"/>
      <w:rPr>
        <w:rStyle w:val="PageNumber"/>
        <w:sz w:val="28"/>
        <w:szCs w:val="28"/>
      </w:rPr>
    </w:pPr>
    <w:r w:rsidRPr="00712D8E">
      <w:rPr>
        <w:rStyle w:val="PageNumber"/>
        <w:sz w:val="28"/>
        <w:szCs w:val="28"/>
      </w:rPr>
      <w:fldChar w:fldCharType="begin"/>
    </w:r>
    <w:r w:rsidRPr="00712D8E">
      <w:rPr>
        <w:rStyle w:val="PageNumber"/>
        <w:sz w:val="28"/>
        <w:szCs w:val="28"/>
      </w:rPr>
      <w:instrText xml:space="preserve">PAGE  </w:instrText>
    </w:r>
    <w:r w:rsidRPr="00712D8E">
      <w:rPr>
        <w:rStyle w:val="PageNumber"/>
        <w:sz w:val="28"/>
        <w:szCs w:val="28"/>
      </w:rPr>
      <w:fldChar w:fldCharType="separate"/>
    </w:r>
    <w:r w:rsidR="00715C2C">
      <w:rPr>
        <w:rStyle w:val="PageNumber"/>
        <w:noProof/>
        <w:sz w:val="28"/>
        <w:szCs w:val="28"/>
      </w:rPr>
      <w:t>3</w:t>
    </w:r>
    <w:r w:rsidRPr="00712D8E">
      <w:rPr>
        <w:rStyle w:val="PageNumber"/>
        <w:sz w:val="28"/>
        <w:szCs w:val="28"/>
      </w:rPr>
      <w:fldChar w:fldCharType="end"/>
    </w:r>
  </w:p>
  <w:p w14:paraId="7E610A88" w14:textId="77777777" w:rsidR="007A2B1E" w:rsidRDefault="007A2B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F3A9B"/>
    <w:multiLevelType w:val="multilevel"/>
    <w:tmpl w:val="2CAE8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300EFF"/>
    <w:multiLevelType w:val="hybridMultilevel"/>
    <w:tmpl w:val="12849064"/>
    <w:lvl w:ilvl="0" w:tplc="76A046CA">
      <w:start w:val="3"/>
      <w:numFmt w:val="decimal"/>
      <w:lvlText w:val="%1."/>
      <w:lvlJc w:val="left"/>
      <w:pPr>
        <w:tabs>
          <w:tab w:val="num" w:pos="1055"/>
        </w:tabs>
        <w:ind w:left="1055" w:hanging="360"/>
      </w:pPr>
      <w:rPr>
        <w:rFonts w:hint="default"/>
      </w:rPr>
    </w:lvl>
    <w:lvl w:ilvl="1" w:tplc="04090019" w:tentative="1">
      <w:start w:val="1"/>
      <w:numFmt w:val="lowerLetter"/>
      <w:lvlText w:val="%2."/>
      <w:lvlJc w:val="left"/>
      <w:pPr>
        <w:tabs>
          <w:tab w:val="num" w:pos="1775"/>
        </w:tabs>
        <w:ind w:left="1775" w:hanging="360"/>
      </w:pPr>
    </w:lvl>
    <w:lvl w:ilvl="2" w:tplc="0409001B" w:tentative="1">
      <w:start w:val="1"/>
      <w:numFmt w:val="lowerRoman"/>
      <w:lvlText w:val="%3."/>
      <w:lvlJc w:val="right"/>
      <w:pPr>
        <w:tabs>
          <w:tab w:val="num" w:pos="2495"/>
        </w:tabs>
        <w:ind w:left="2495" w:hanging="180"/>
      </w:pPr>
    </w:lvl>
    <w:lvl w:ilvl="3" w:tplc="0409000F" w:tentative="1">
      <w:start w:val="1"/>
      <w:numFmt w:val="decimal"/>
      <w:lvlText w:val="%4."/>
      <w:lvlJc w:val="left"/>
      <w:pPr>
        <w:tabs>
          <w:tab w:val="num" w:pos="3215"/>
        </w:tabs>
        <w:ind w:left="3215" w:hanging="360"/>
      </w:pPr>
    </w:lvl>
    <w:lvl w:ilvl="4" w:tplc="04090019" w:tentative="1">
      <w:start w:val="1"/>
      <w:numFmt w:val="lowerLetter"/>
      <w:lvlText w:val="%5."/>
      <w:lvlJc w:val="left"/>
      <w:pPr>
        <w:tabs>
          <w:tab w:val="num" w:pos="3935"/>
        </w:tabs>
        <w:ind w:left="3935" w:hanging="360"/>
      </w:pPr>
    </w:lvl>
    <w:lvl w:ilvl="5" w:tplc="0409001B" w:tentative="1">
      <w:start w:val="1"/>
      <w:numFmt w:val="lowerRoman"/>
      <w:lvlText w:val="%6."/>
      <w:lvlJc w:val="right"/>
      <w:pPr>
        <w:tabs>
          <w:tab w:val="num" w:pos="4655"/>
        </w:tabs>
        <w:ind w:left="4655" w:hanging="180"/>
      </w:pPr>
    </w:lvl>
    <w:lvl w:ilvl="6" w:tplc="0409000F" w:tentative="1">
      <w:start w:val="1"/>
      <w:numFmt w:val="decimal"/>
      <w:lvlText w:val="%7."/>
      <w:lvlJc w:val="left"/>
      <w:pPr>
        <w:tabs>
          <w:tab w:val="num" w:pos="5375"/>
        </w:tabs>
        <w:ind w:left="5375" w:hanging="360"/>
      </w:pPr>
    </w:lvl>
    <w:lvl w:ilvl="7" w:tplc="04090019" w:tentative="1">
      <w:start w:val="1"/>
      <w:numFmt w:val="lowerLetter"/>
      <w:lvlText w:val="%8."/>
      <w:lvlJc w:val="left"/>
      <w:pPr>
        <w:tabs>
          <w:tab w:val="num" w:pos="6095"/>
        </w:tabs>
        <w:ind w:left="6095" w:hanging="360"/>
      </w:pPr>
    </w:lvl>
    <w:lvl w:ilvl="8" w:tplc="0409001B" w:tentative="1">
      <w:start w:val="1"/>
      <w:numFmt w:val="lowerRoman"/>
      <w:lvlText w:val="%9."/>
      <w:lvlJc w:val="right"/>
      <w:pPr>
        <w:tabs>
          <w:tab w:val="num" w:pos="6815"/>
        </w:tabs>
        <w:ind w:left="6815" w:hanging="180"/>
      </w:pPr>
    </w:lvl>
  </w:abstractNum>
  <w:abstractNum w:abstractNumId="2" w15:restartNumberingAfterBreak="0">
    <w:nsid w:val="29FB49CC"/>
    <w:multiLevelType w:val="hybridMultilevel"/>
    <w:tmpl w:val="03E61234"/>
    <w:lvl w:ilvl="0" w:tplc="96A60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267973"/>
    <w:multiLevelType w:val="hybridMultilevel"/>
    <w:tmpl w:val="AC28ED76"/>
    <w:lvl w:ilvl="0" w:tplc="0AB2C10E">
      <w:start w:val="2"/>
      <w:numFmt w:val="decimal"/>
      <w:lvlText w:val="%1."/>
      <w:lvlJc w:val="left"/>
      <w:pPr>
        <w:tabs>
          <w:tab w:val="num" w:pos="1055"/>
        </w:tabs>
        <w:ind w:left="1055" w:hanging="360"/>
      </w:pPr>
      <w:rPr>
        <w:rFonts w:hint="default"/>
      </w:rPr>
    </w:lvl>
    <w:lvl w:ilvl="1" w:tplc="04090019" w:tentative="1">
      <w:start w:val="1"/>
      <w:numFmt w:val="lowerLetter"/>
      <w:lvlText w:val="%2."/>
      <w:lvlJc w:val="left"/>
      <w:pPr>
        <w:tabs>
          <w:tab w:val="num" w:pos="1775"/>
        </w:tabs>
        <w:ind w:left="1775" w:hanging="360"/>
      </w:pPr>
    </w:lvl>
    <w:lvl w:ilvl="2" w:tplc="0409001B" w:tentative="1">
      <w:start w:val="1"/>
      <w:numFmt w:val="lowerRoman"/>
      <w:lvlText w:val="%3."/>
      <w:lvlJc w:val="right"/>
      <w:pPr>
        <w:tabs>
          <w:tab w:val="num" w:pos="2495"/>
        </w:tabs>
        <w:ind w:left="2495" w:hanging="180"/>
      </w:pPr>
    </w:lvl>
    <w:lvl w:ilvl="3" w:tplc="0409000F" w:tentative="1">
      <w:start w:val="1"/>
      <w:numFmt w:val="decimal"/>
      <w:lvlText w:val="%4."/>
      <w:lvlJc w:val="left"/>
      <w:pPr>
        <w:tabs>
          <w:tab w:val="num" w:pos="3215"/>
        </w:tabs>
        <w:ind w:left="3215" w:hanging="360"/>
      </w:pPr>
    </w:lvl>
    <w:lvl w:ilvl="4" w:tplc="04090019" w:tentative="1">
      <w:start w:val="1"/>
      <w:numFmt w:val="lowerLetter"/>
      <w:lvlText w:val="%5."/>
      <w:lvlJc w:val="left"/>
      <w:pPr>
        <w:tabs>
          <w:tab w:val="num" w:pos="3935"/>
        </w:tabs>
        <w:ind w:left="3935" w:hanging="360"/>
      </w:pPr>
    </w:lvl>
    <w:lvl w:ilvl="5" w:tplc="0409001B" w:tentative="1">
      <w:start w:val="1"/>
      <w:numFmt w:val="lowerRoman"/>
      <w:lvlText w:val="%6."/>
      <w:lvlJc w:val="right"/>
      <w:pPr>
        <w:tabs>
          <w:tab w:val="num" w:pos="4655"/>
        </w:tabs>
        <w:ind w:left="4655" w:hanging="180"/>
      </w:pPr>
    </w:lvl>
    <w:lvl w:ilvl="6" w:tplc="0409000F" w:tentative="1">
      <w:start w:val="1"/>
      <w:numFmt w:val="decimal"/>
      <w:lvlText w:val="%7."/>
      <w:lvlJc w:val="left"/>
      <w:pPr>
        <w:tabs>
          <w:tab w:val="num" w:pos="5375"/>
        </w:tabs>
        <w:ind w:left="5375" w:hanging="360"/>
      </w:pPr>
    </w:lvl>
    <w:lvl w:ilvl="7" w:tplc="04090019" w:tentative="1">
      <w:start w:val="1"/>
      <w:numFmt w:val="lowerLetter"/>
      <w:lvlText w:val="%8."/>
      <w:lvlJc w:val="left"/>
      <w:pPr>
        <w:tabs>
          <w:tab w:val="num" w:pos="6095"/>
        </w:tabs>
        <w:ind w:left="6095" w:hanging="360"/>
      </w:pPr>
    </w:lvl>
    <w:lvl w:ilvl="8" w:tplc="0409001B" w:tentative="1">
      <w:start w:val="1"/>
      <w:numFmt w:val="lowerRoman"/>
      <w:lvlText w:val="%9."/>
      <w:lvlJc w:val="right"/>
      <w:pPr>
        <w:tabs>
          <w:tab w:val="num" w:pos="6815"/>
        </w:tabs>
        <w:ind w:left="6815" w:hanging="180"/>
      </w:pPr>
    </w:lvl>
  </w:abstractNum>
  <w:abstractNum w:abstractNumId="4" w15:restartNumberingAfterBreak="0">
    <w:nsid w:val="6A9B7830"/>
    <w:multiLevelType w:val="hybridMultilevel"/>
    <w:tmpl w:val="BCF803A8"/>
    <w:lvl w:ilvl="0" w:tplc="B6DEEED4">
      <w:start w:val="3"/>
      <w:numFmt w:val="decimal"/>
      <w:lvlText w:val="%1."/>
      <w:lvlJc w:val="left"/>
      <w:pPr>
        <w:tabs>
          <w:tab w:val="num" w:pos="1055"/>
        </w:tabs>
        <w:ind w:left="1055" w:hanging="360"/>
      </w:pPr>
      <w:rPr>
        <w:rFonts w:hint="default"/>
      </w:rPr>
    </w:lvl>
    <w:lvl w:ilvl="1" w:tplc="04090019" w:tentative="1">
      <w:start w:val="1"/>
      <w:numFmt w:val="lowerLetter"/>
      <w:lvlText w:val="%2."/>
      <w:lvlJc w:val="left"/>
      <w:pPr>
        <w:tabs>
          <w:tab w:val="num" w:pos="1775"/>
        </w:tabs>
        <w:ind w:left="1775" w:hanging="360"/>
      </w:pPr>
    </w:lvl>
    <w:lvl w:ilvl="2" w:tplc="0409001B" w:tentative="1">
      <w:start w:val="1"/>
      <w:numFmt w:val="lowerRoman"/>
      <w:lvlText w:val="%3."/>
      <w:lvlJc w:val="right"/>
      <w:pPr>
        <w:tabs>
          <w:tab w:val="num" w:pos="2495"/>
        </w:tabs>
        <w:ind w:left="2495" w:hanging="180"/>
      </w:pPr>
    </w:lvl>
    <w:lvl w:ilvl="3" w:tplc="0409000F" w:tentative="1">
      <w:start w:val="1"/>
      <w:numFmt w:val="decimal"/>
      <w:lvlText w:val="%4."/>
      <w:lvlJc w:val="left"/>
      <w:pPr>
        <w:tabs>
          <w:tab w:val="num" w:pos="3215"/>
        </w:tabs>
        <w:ind w:left="3215" w:hanging="360"/>
      </w:pPr>
    </w:lvl>
    <w:lvl w:ilvl="4" w:tplc="04090019" w:tentative="1">
      <w:start w:val="1"/>
      <w:numFmt w:val="lowerLetter"/>
      <w:lvlText w:val="%5."/>
      <w:lvlJc w:val="left"/>
      <w:pPr>
        <w:tabs>
          <w:tab w:val="num" w:pos="3935"/>
        </w:tabs>
        <w:ind w:left="3935" w:hanging="360"/>
      </w:pPr>
    </w:lvl>
    <w:lvl w:ilvl="5" w:tplc="0409001B" w:tentative="1">
      <w:start w:val="1"/>
      <w:numFmt w:val="lowerRoman"/>
      <w:lvlText w:val="%6."/>
      <w:lvlJc w:val="right"/>
      <w:pPr>
        <w:tabs>
          <w:tab w:val="num" w:pos="4655"/>
        </w:tabs>
        <w:ind w:left="4655" w:hanging="180"/>
      </w:pPr>
    </w:lvl>
    <w:lvl w:ilvl="6" w:tplc="0409000F" w:tentative="1">
      <w:start w:val="1"/>
      <w:numFmt w:val="decimal"/>
      <w:lvlText w:val="%7."/>
      <w:lvlJc w:val="left"/>
      <w:pPr>
        <w:tabs>
          <w:tab w:val="num" w:pos="5375"/>
        </w:tabs>
        <w:ind w:left="5375" w:hanging="360"/>
      </w:pPr>
    </w:lvl>
    <w:lvl w:ilvl="7" w:tplc="04090019" w:tentative="1">
      <w:start w:val="1"/>
      <w:numFmt w:val="lowerLetter"/>
      <w:lvlText w:val="%8."/>
      <w:lvlJc w:val="left"/>
      <w:pPr>
        <w:tabs>
          <w:tab w:val="num" w:pos="6095"/>
        </w:tabs>
        <w:ind w:left="6095" w:hanging="360"/>
      </w:pPr>
    </w:lvl>
    <w:lvl w:ilvl="8" w:tplc="0409001B" w:tentative="1">
      <w:start w:val="1"/>
      <w:numFmt w:val="lowerRoman"/>
      <w:lvlText w:val="%9."/>
      <w:lvlJc w:val="right"/>
      <w:pPr>
        <w:tabs>
          <w:tab w:val="num" w:pos="6815"/>
        </w:tabs>
        <w:ind w:left="6815"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17"/>
    <w:rsid w:val="000069E7"/>
    <w:rsid w:val="00010BBD"/>
    <w:rsid w:val="00012D39"/>
    <w:rsid w:val="000156EB"/>
    <w:rsid w:val="00021C52"/>
    <w:rsid w:val="00023A08"/>
    <w:rsid w:val="00024E25"/>
    <w:rsid w:val="00026CB3"/>
    <w:rsid w:val="00027805"/>
    <w:rsid w:val="00033B7B"/>
    <w:rsid w:val="0003772E"/>
    <w:rsid w:val="00043072"/>
    <w:rsid w:val="00045748"/>
    <w:rsid w:val="00050575"/>
    <w:rsid w:val="000521CE"/>
    <w:rsid w:val="00053B21"/>
    <w:rsid w:val="00055D75"/>
    <w:rsid w:val="0006026F"/>
    <w:rsid w:val="000607FC"/>
    <w:rsid w:val="0006436A"/>
    <w:rsid w:val="00067948"/>
    <w:rsid w:val="00072FE5"/>
    <w:rsid w:val="00074524"/>
    <w:rsid w:val="00074CC0"/>
    <w:rsid w:val="00076CC6"/>
    <w:rsid w:val="0008435C"/>
    <w:rsid w:val="00094583"/>
    <w:rsid w:val="000A0A5D"/>
    <w:rsid w:val="000B172B"/>
    <w:rsid w:val="000C4C61"/>
    <w:rsid w:val="000C4FEA"/>
    <w:rsid w:val="000C506D"/>
    <w:rsid w:val="000C627A"/>
    <w:rsid w:val="000D79CF"/>
    <w:rsid w:val="000E0994"/>
    <w:rsid w:val="000E46E6"/>
    <w:rsid w:val="000E4A77"/>
    <w:rsid w:val="000E4AAD"/>
    <w:rsid w:val="000E6178"/>
    <w:rsid w:val="000F055A"/>
    <w:rsid w:val="000F45FD"/>
    <w:rsid w:val="000F4841"/>
    <w:rsid w:val="00102360"/>
    <w:rsid w:val="00103FB3"/>
    <w:rsid w:val="00110699"/>
    <w:rsid w:val="00110C8C"/>
    <w:rsid w:val="00110EDB"/>
    <w:rsid w:val="00130040"/>
    <w:rsid w:val="00135987"/>
    <w:rsid w:val="00141398"/>
    <w:rsid w:val="00142A16"/>
    <w:rsid w:val="00144AFE"/>
    <w:rsid w:val="00144B1A"/>
    <w:rsid w:val="00147935"/>
    <w:rsid w:val="00155B5A"/>
    <w:rsid w:val="00155DB0"/>
    <w:rsid w:val="00157183"/>
    <w:rsid w:val="00164A35"/>
    <w:rsid w:val="00171965"/>
    <w:rsid w:val="00187FE0"/>
    <w:rsid w:val="00191ECD"/>
    <w:rsid w:val="0019206A"/>
    <w:rsid w:val="001965DB"/>
    <w:rsid w:val="001B02F1"/>
    <w:rsid w:val="001B090D"/>
    <w:rsid w:val="001B09C7"/>
    <w:rsid w:val="001C2B6F"/>
    <w:rsid w:val="001D6967"/>
    <w:rsid w:val="001E4C26"/>
    <w:rsid w:val="001E7F4B"/>
    <w:rsid w:val="001F1654"/>
    <w:rsid w:val="001F7341"/>
    <w:rsid w:val="001F7CF5"/>
    <w:rsid w:val="00203539"/>
    <w:rsid w:val="002047A4"/>
    <w:rsid w:val="00206116"/>
    <w:rsid w:val="002072D9"/>
    <w:rsid w:val="00212217"/>
    <w:rsid w:val="00212426"/>
    <w:rsid w:val="00215FE7"/>
    <w:rsid w:val="00216937"/>
    <w:rsid w:val="00222E2D"/>
    <w:rsid w:val="00224169"/>
    <w:rsid w:val="00224697"/>
    <w:rsid w:val="00225329"/>
    <w:rsid w:val="00241173"/>
    <w:rsid w:val="002521A5"/>
    <w:rsid w:val="002532A3"/>
    <w:rsid w:val="0025498C"/>
    <w:rsid w:val="002642D8"/>
    <w:rsid w:val="00265BBF"/>
    <w:rsid w:val="002678D0"/>
    <w:rsid w:val="00273EB3"/>
    <w:rsid w:val="0027446E"/>
    <w:rsid w:val="002812C9"/>
    <w:rsid w:val="002827BB"/>
    <w:rsid w:val="0028638A"/>
    <w:rsid w:val="00290F7D"/>
    <w:rsid w:val="00292010"/>
    <w:rsid w:val="002A4210"/>
    <w:rsid w:val="002B1D4F"/>
    <w:rsid w:val="002C2272"/>
    <w:rsid w:val="002D3971"/>
    <w:rsid w:val="002D758A"/>
    <w:rsid w:val="002E4678"/>
    <w:rsid w:val="002F06E0"/>
    <w:rsid w:val="002F7B45"/>
    <w:rsid w:val="00301A30"/>
    <w:rsid w:val="003214FA"/>
    <w:rsid w:val="003216D8"/>
    <w:rsid w:val="00331CA7"/>
    <w:rsid w:val="00346B23"/>
    <w:rsid w:val="00357E97"/>
    <w:rsid w:val="00364583"/>
    <w:rsid w:val="00372C10"/>
    <w:rsid w:val="00373257"/>
    <w:rsid w:val="003774CE"/>
    <w:rsid w:val="003865E5"/>
    <w:rsid w:val="00397BAA"/>
    <w:rsid w:val="003B0FBE"/>
    <w:rsid w:val="003C2115"/>
    <w:rsid w:val="003C71A0"/>
    <w:rsid w:val="003E478A"/>
    <w:rsid w:val="003E67A2"/>
    <w:rsid w:val="003F4F57"/>
    <w:rsid w:val="00406414"/>
    <w:rsid w:val="004064EE"/>
    <w:rsid w:val="00416CEF"/>
    <w:rsid w:val="00417502"/>
    <w:rsid w:val="00417CBD"/>
    <w:rsid w:val="0042339C"/>
    <w:rsid w:val="004346EA"/>
    <w:rsid w:val="00435AC9"/>
    <w:rsid w:val="0044099F"/>
    <w:rsid w:val="00441022"/>
    <w:rsid w:val="00445819"/>
    <w:rsid w:val="00445DFC"/>
    <w:rsid w:val="00450710"/>
    <w:rsid w:val="00460014"/>
    <w:rsid w:val="0046276A"/>
    <w:rsid w:val="0046767D"/>
    <w:rsid w:val="0047131B"/>
    <w:rsid w:val="00476420"/>
    <w:rsid w:val="00477769"/>
    <w:rsid w:val="004802B5"/>
    <w:rsid w:val="0048578D"/>
    <w:rsid w:val="004956FD"/>
    <w:rsid w:val="004961E8"/>
    <w:rsid w:val="004B53AB"/>
    <w:rsid w:val="004B5DCB"/>
    <w:rsid w:val="004C015E"/>
    <w:rsid w:val="004D745C"/>
    <w:rsid w:val="004E02CC"/>
    <w:rsid w:val="004E35A1"/>
    <w:rsid w:val="004F3B75"/>
    <w:rsid w:val="00504326"/>
    <w:rsid w:val="0051535B"/>
    <w:rsid w:val="0052758E"/>
    <w:rsid w:val="005322B4"/>
    <w:rsid w:val="005338CE"/>
    <w:rsid w:val="005410AB"/>
    <w:rsid w:val="005505F1"/>
    <w:rsid w:val="0055218C"/>
    <w:rsid w:val="00553FCA"/>
    <w:rsid w:val="005721DB"/>
    <w:rsid w:val="00594003"/>
    <w:rsid w:val="005972ED"/>
    <w:rsid w:val="005A10DA"/>
    <w:rsid w:val="005A5830"/>
    <w:rsid w:val="005A702E"/>
    <w:rsid w:val="005A7755"/>
    <w:rsid w:val="005A7F39"/>
    <w:rsid w:val="005B1019"/>
    <w:rsid w:val="005C0B09"/>
    <w:rsid w:val="005E5BA7"/>
    <w:rsid w:val="005F0F46"/>
    <w:rsid w:val="005F2D8D"/>
    <w:rsid w:val="005F6D30"/>
    <w:rsid w:val="005F7D57"/>
    <w:rsid w:val="006002FE"/>
    <w:rsid w:val="00610718"/>
    <w:rsid w:val="006134E2"/>
    <w:rsid w:val="00615BDD"/>
    <w:rsid w:val="00617494"/>
    <w:rsid w:val="00635752"/>
    <w:rsid w:val="006425A0"/>
    <w:rsid w:val="00645E23"/>
    <w:rsid w:val="00660ECE"/>
    <w:rsid w:val="006639D2"/>
    <w:rsid w:val="00664A56"/>
    <w:rsid w:val="006659A3"/>
    <w:rsid w:val="00666127"/>
    <w:rsid w:val="00671C6C"/>
    <w:rsid w:val="00675A33"/>
    <w:rsid w:val="0068215D"/>
    <w:rsid w:val="00691CEB"/>
    <w:rsid w:val="0069236F"/>
    <w:rsid w:val="0069509E"/>
    <w:rsid w:val="00695C0B"/>
    <w:rsid w:val="00696F60"/>
    <w:rsid w:val="006B6BCF"/>
    <w:rsid w:val="006C2247"/>
    <w:rsid w:val="006D0589"/>
    <w:rsid w:val="006D42DD"/>
    <w:rsid w:val="006D54BD"/>
    <w:rsid w:val="006D7325"/>
    <w:rsid w:val="006E0512"/>
    <w:rsid w:val="006E1FDB"/>
    <w:rsid w:val="006E6064"/>
    <w:rsid w:val="006E7465"/>
    <w:rsid w:val="006F09CF"/>
    <w:rsid w:val="006F7E34"/>
    <w:rsid w:val="00702AFF"/>
    <w:rsid w:val="00712D8E"/>
    <w:rsid w:val="00714B53"/>
    <w:rsid w:val="00715C2C"/>
    <w:rsid w:val="0071721C"/>
    <w:rsid w:val="0072527D"/>
    <w:rsid w:val="00730569"/>
    <w:rsid w:val="00731622"/>
    <w:rsid w:val="00741A72"/>
    <w:rsid w:val="00747230"/>
    <w:rsid w:val="007611EC"/>
    <w:rsid w:val="00780DC0"/>
    <w:rsid w:val="00784D6F"/>
    <w:rsid w:val="00796DCF"/>
    <w:rsid w:val="007A030E"/>
    <w:rsid w:val="007A2B1E"/>
    <w:rsid w:val="007B2050"/>
    <w:rsid w:val="007C33EF"/>
    <w:rsid w:val="007D399C"/>
    <w:rsid w:val="007E2E1B"/>
    <w:rsid w:val="007E57CF"/>
    <w:rsid w:val="007F0536"/>
    <w:rsid w:val="007F4B36"/>
    <w:rsid w:val="00810654"/>
    <w:rsid w:val="00814CEC"/>
    <w:rsid w:val="008156F3"/>
    <w:rsid w:val="008160B9"/>
    <w:rsid w:val="00830EB8"/>
    <w:rsid w:val="0083183B"/>
    <w:rsid w:val="00832006"/>
    <w:rsid w:val="00832440"/>
    <w:rsid w:val="008326D4"/>
    <w:rsid w:val="00847CA2"/>
    <w:rsid w:val="00850F88"/>
    <w:rsid w:val="008A2710"/>
    <w:rsid w:val="008A3FC7"/>
    <w:rsid w:val="008B59B1"/>
    <w:rsid w:val="008B67FD"/>
    <w:rsid w:val="008C450D"/>
    <w:rsid w:val="008D3AA8"/>
    <w:rsid w:val="008D57B4"/>
    <w:rsid w:val="008E21F9"/>
    <w:rsid w:val="008F31A1"/>
    <w:rsid w:val="0090611D"/>
    <w:rsid w:val="009103AE"/>
    <w:rsid w:val="00911E92"/>
    <w:rsid w:val="00913F85"/>
    <w:rsid w:val="00914636"/>
    <w:rsid w:val="0091493B"/>
    <w:rsid w:val="0091576E"/>
    <w:rsid w:val="0092147C"/>
    <w:rsid w:val="00927ACC"/>
    <w:rsid w:val="009325D3"/>
    <w:rsid w:val="0094326A"/>
    <w:rsid w:val="00945775"/>
    <w:rsid w:val="009528D0"/>
    <w:rsid w:val="00962149"/>
    <w:rsid w:val="009652C5"/>
    <w:rsid w:val="009704BA"/>
    <w:rsid w:val="009704F2"/>
    <w:rsid w:val="009857E6"/>
    <w:rsid w:val="00993407"/>
    <w:rsid w:val="009959FC"/>
    <w:rsid w:val="00996001"/>
    <w:rsid w:val="009A19EA"/>
    <w:rsid w:val="009B23CE"/>
    <w:rsid w:val="009B2993"/>
    <w:rsid w:val="009C3A22"/>
    <w:rsid w:val="009D3EE7"/>
    <w:rsid w:val="009E0D53"/>
    <w:rsid w:val="009E2435"/>
    <w:rsid w:val="009F0645"/>
    <w:rsid w:val="009F30FA"/>
    <w:rsid w:val="00A00469"/>
    <w:rsid w:val="00A04300"/>
    <w:rsid w:val="00A07275"/>
    <w:rsid w:val="00A075E8"/>
    <w:rsid w:val="00A1466D"/>
    <w:rsid w:val="00A40782"/>
    <w:rsid w:val="00A41CB4"/>
    <w:rsid w:val="00A663F5"/>
    <w:rsid w:val="00A83968"/>
    <w:rsid w:val="00A86591"/>
    <w:rsid w:val="00A86B54"/>
    <w:rsid w:val="00A90CF6"/>
    <w:rsid w:val="00A91356"/>
    <w:rsid w:val="00A91E28"/>
    <w:rsid w:val="00A92C15"/>
    <w:rsid w:val="00A971B6"/>
    <w:rsid w:val="00AA123E"/>
    <w:rsid w:val="00AB0ACE"/>
    <w:rsid w:val="00AB5FFE"/>
    <w:rsid w:val="00AC1A38"/>
    <w:rsid w:val="00AD24CA"/>
    <w:rsid w:val="00AE241D"/>
    <w:rsid w:val="00B015DD"/>
    <w:rsid w:val="00B05343"/>
    <w:rsid w:val="00B14AFC"/>
    <w:rsid w:val="00B24EFC"/>
    <w:rsid w:val="00B2666E"/>
    <w:rsid w:val="00B26B6E"/>
    <w:rsid w:val="00B27959"/>
    <w:rsid w:val="00B30E27"/>
    <w:rsid w:val="00B359C6"/>
    <w:rsid w:val="00B41909"/>
    <w:rsid w:val="00B447A3"/>
    <w:rsid w:val="00B4512C"/>
    <w:rsid w:val="00B46949"/>
    <w:rsid w:val="00B561E5"/>
    <w:rsid w:val="00B562C2"/>
    <w:rsid w:val="00B63C9F"/>
    <w:rsid w:val="00B670B7"/>
    <w:rsid w:val="00BA2F4E"/>
    <w:rsid w:val="00BB09C2"/>
    <w:rsid w:val="00BC056D"/>
    <w:rsid w:val="00BD0560"/>
    <w:rsid w:val="00BD2974"/>
    <w:rsid w:val="00BD779D"/>
    <w:rsid w:val="00BE41DC"/>
    <w:rsid w:val="00C1275C"/>
    <w:rsid w:val="00C16666"/>
    <w:rsid w:val="00C16FCE"/>
    <w:rsid w:val="00C226A4"/>
    <w:rsid w:val="00C23D7F"/>
    <w:rsid w:val="00C2462C"/>
    <w:rsid w:val="00C27378"/>
    <w:rsid w:val="00C42075"/>
    <w:rsid w:val="00C44A5B"/>
    <w:rsid w:val="00C46EA5"/>
    <w:rsid w:val="00C56E09"/>
    <w:rsid w:val="00C66A75"/>
    <w:rsid w:val="00C66C6A"/>
    <w:rsid w:val="00C72800"/>
    <w:rsid w:val="00C82427"/>
    <w:rsid w:val="00C92465"/>
    <w:rsid w:val="00C940A5"/>
    <w:rsid w:val="00C961AF"/>
    <w:rsid w:val="00CA1B8D"/>
    <w:rsid w:val="00CA1C24"/>
    <w:rsid w:val="00CA3C7D"/>
    <w:rsid w:val="00CA465B"/>
    <w:rsid w:val="00CA770E"/>
    <w:rsid w:val="00CB0242"/>
    <w:rsid w:val="00CB02CF"/>
    <w:rsid w:val="00CB3008"/>
    <w:rsid w:val="00CB3521"/>
    <w:rsid w:val="00CD641E"/>
    <w:rsid w:val="00CD6D08"/>
    <w:rsid w:val="00CE353B"/>
    <w:rsid w:val="00CF089C"/>
    <w:rsid w:val="00CF08FE"/>
    <w:rsid w:val="00CF12D5"/>
    <w:rsid w:val="00CF28B8"/>
    <w:rsid w:val="00CF37FE"/>
    <w:rsid w:val="00CF3B3E"/>
    <w:rsid w:val="00D101D1"/>
    <w:rsid w:val="00D112DE"/>
    <w:rsid w:val="00D25F67"/>
    <w:rsid w:val="00D263D2"/>
    <w:rsid w:val="00D40E9C"/>
    <w:rsid w:val="00D419FA"/>
    <w:rsid w:val="00D5028F"/>
    <w:rsid w:val="00D54373"/>
    <w:rsid w:val="00D60EC1"/>
    <w:rsid w:val="00D73E1A"/>
    <w:rsid w:val="00D74FFD"/>
    <w:rsid w:val="00D80810"/>
    <w:rsid w:val="00D80AFF"/>
    <w:rsid w:val="00D87877"/>
    <w:rsid w:val="00D9076B"/>
    <w:rsid w:val="00D92388"/>
    <w:rsid w:val="00D96BE8"/>
    <w:rsid w:val="00DB0796"/>
    <w:rsid w:val="00DB55AD"/>
    <w:rsid w:val="00DB7513"/>
    <w:rsid w:val="00DB7AA3"/>
    <w:rsid w:val="00DB7D03"/>
    <w:rsid w:val="00DC2034"/>
    <w:rsid w:val="00DD63DD"/>
    <w:rsid w:val="00DD6CD7"/>
    <w:rsid w:val="00DE01D4"/>
    <w:rsid w:val="00DF0EAD"/>
    <w:rsid w:val="00DF486A"/>
    <w:rsid w:val="00E024FA"/>
    <w:rsid w:val="00E05EBB"/>
    <w:rsid w:val="00E0644C"/>
    <w:rsid w:val="00E1205D"/>
    <w:rsid w:val="00E139CC"/>
    <w:rsid w:val="00E145D6"/>
    <w:rsid w:val="00E16379"/>
    <w:rsid w:val="00E23B90"/>
    <w:rsid w:val="00E33146"/>
    <w:rsid w:val="00E37180"/>
    <w:rsid w:val="00E41DE2"/>
    <w:rsid w:val="00E41F18"/>
    <w:rsid w:val="00E504C1"/>
    <w:rsid w:val="00E62D45"/>
    <w:rsid w:val="00E722A3"/>
    <w:rsid w:val="00E75DA1"/>
    <w:rsid w:val="00E8012D"/>
    <w:rsid w:val="00E929A3"/>
    <w:rsid w:val="00E9690B"/>
    <w:rsid w:val="00EB5D07"/>
    <w:rsid w:val="00EB7D87"/>
    <w:rsid w:val="00EC1C4E"/>
    <w:rsid w:val="00EC2BB1"/>
    <w:rsid w:val="00ED40AE"/>
    <w:rsid w:val="00EE1355"/>
    <w:rsid w:val="00EE2A70"/>
    <w:rsid w:val="00EF5075"/>
    <w:rsid w:val="00F001E5"/>
    <w:rsid w:val="00F00C9D"/>
    <w:rsid w:val="00F11723"/>
    <w:rsid w:val="00F21B0E"/>
    <w:rsid w:val="00F34EB4"/>
    <w:rsid w:val="00F42EAF"/>
    <w:rsid w:val="00F43720"/>
    <w:rsid w:val="00F460A1"/>
    <w:rsid w:val="00F47843"/>
    <w:rsid w:val="00F56DED"/>
    <w:rsid w:val="00F677E1"/>
    <w:rsid w:val="00F70B04"/>
    <w:rsid w:val="00F724BE"/>
    <w:rsid w:val="00F7568C"/>
    <w:rsid w:val="00F75A52"/>
    <w:rsid w:val="00F8656E"/>
    <w:rsid w:val="00F87E5F"/>
    <w:rsid w:val="00F95767"/>
    <w:rsid w:val="00FA1A24"/>
    <w:rsid w:val="00FA31BA"/>
    <w:rsid w:val="00FA3BE9"/>
    <w:rsid w:val="00FB1AEF"/>
    <w:rsid w:val="00FB5B8C"/>
    <w:rsid w:val="00FB7BF0"/>
    <w:rsid w:val="00FC03A0"/>
    <w:rsid w:val="00FC2015"/>
    <w:rsid w:val="00FD0FE7"/>
    <w:rsid w:val="00FD1192"/>
    <w:rsid w:val="00FD54F0"/>
    <w:rsid w:val="00FD79E6"/>
    <w:rsid w:val="00FE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92CA1"/>
  <w15:docId w15:val="{1709FC33-0F63-4485-9A44-3BD1B314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paragraph" w:styleId="Heading1">
    <w:name w:val="heading 1"/>
    <w:basedOn w:val="Normal"/>
    <w:next w:val="Normal"/>
    <w:qFormat/>
    <w:rsid w:val="006E7465"/>
    <w:pPr>
      <w:keepNext/>
      <w:outlineLvl w:val="0"/>
    </w:pPr>
    <w:rPr>
      <w:rFonts w:ascii="VNtimes new roman" w:hAnsi="VN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7CA2"/>
    <w:pPr>
      <w:tabs>
        <w:tab w:val="center" w:pos="4320"/>
        <w:tab w:val="right" w:pos="8640"/>
      </w:tabs>
    </w:pPr>
  </w:style>
  <w:style w:type="character" w:styleId="PageNumber">
    <w:name w:val="page number"/>
    <w:basedOn w:val="DefaultParagraphFont"/>
    <w:rsid w:val="00847CA2"/>
  </w:style>
  <w:style w:type="paragraph" w:customStyle="1" w:styleId="Char">
    <w:name w:val="Char"/>
    <w:basedOn w:val="Normal"/>
    <w:rsid w:val="00594003"/>
    <w:pPr>
      <w:spacing w:after="160" w:line="240" w:lineRule="exact"/>
    </w:pPr>
    <w:rPr>
      <w:rFonts w:ascii="Verdana" w:eastAsia="MS Mincho" w:hAnsi="Verdana"/>
      <w:sz w:val="20"/>
      <w:szCs w:val="20"/>
      <w:lang w:val="en-GB"/>
    </w:rPr>
  </w:style>
  <w:style w:type="paragraph" w:customStyle="1" w:styleId="Char0">
    <w:name w:val="Char"/>
    <w:basedOn w:val="Normal"/>
    <w:rsid w:val="00B05343"/>
    <w:pPr>
      <w:spacing w:after="160" w:line="240" w:lineRule="exact"/>
      <w:textAlignment w:val="baseline"/>
    </w:pPr>
    <w:rPr>
      <w:rFonts w:ascii="Verdana" w:eastAsia="MS Mincho" w:hAnsi="Verdana"/>
      <w:sz w:val="20"/>
      <w:szCs w:val="20"/>
      <w:lang w:val="en-GB"/>
    </w:rPr>
  </w:style>
  <w:style w:type="character" w:customStyle="1" w:styleId="Bodytext">
    <w:name w:val="Body text_"/>
    <w:link w:val="BodyText1"/>
    <w:rsid w:val="006E7465"/>
    <w:rPr>
      <w:rFonts w:ascii="Palatino Linotype" w:hAnsi="Palatino Linotype"/>
      <w:lang w:bidi="ar-SA"/>
    </w:rPr>
  </w:style>
  <w:style w:type="paragraph" w:customStyle="1" w:styleId="BodyText1">
    <w:name w:val="Body Text1"/>
    <w:basedOn w:val="Normal"/>
    <w:link w:val="Bodytext"/>
    <w:rsid w:val="006E7465"/>
    <w:pPr>
      <w:widowControl w:val="0"/>
      <w:shd w:val="clear" w:color="auto" w:fill="FFFFFF"/>
      <w:spacing w:line="307" w:lineRule="exact"/>
      <w:jc w:val="center"/>
    </w:pPr>
    <w:rPr>
      <w:rFonts w:ascii="Palatino Linotype" w:hAnsi="Palatino Linotype"/>
      <w:sz w:val="20"/>
      <w:szCs w:val="20"/>
    </w:rPr>
  </w:style>
  <w:style w:type="character" w:customStyle="1" w:styleId="Bodytext6">
    <w:name w:val="Body text (6)_"/>
    <w:link w:val="Bodytext60"/>
    <w:rsid w:val="006E7465"/>
    <w:rPr>
      <w:rFonts w:ascii="Palatino Linotype" w:hAnsi="Palatino Linotype"/>
      <w:i/>
      <w:iCs/>
      <w:lang w:bidi="ar-SA"/>
    </w:rPr>
  </w:style>
  <w:style w:type="character" w:customStyle="1" w:styleId="Bodytext6NotItalic">
    <w:name w:val="Body text (6) + Not Italic"/>
    <w:basedOn w:val="Bodytext6"/>
    <w:rsid w:val="006E7465"/>
    <w:rPr>
      <w:rFonts w:ascii="Palatino Linotype" w:hAnsi="Palatino Linotype"/>
      <w:i/>
      <w:iCs/>
      <w:lang w:bidi="ar-SA"/>
    </w:rPr>
  </w:style>
  <w:style w:type="paragraph" w:customStyle="1" w:styleId="Bodytext60">
    <w:name w:val="Body text (6)"/>
    <w:basedOn w:val="Normal"/>
    <w:link w:val="Bodytext6"/>
    <w:rsid w:val="006E7465"/>
    <w:pPr>
      <w:widowControl w:val="0"/>
      <w:shd w:val="clear" w:color="auto" w:fill="FFFFFF"/>
      <w:spacing w:before="60" w:line="336" w:lineRule="exact"/>
      <w:ind w:firstLine="740"/>
      <w:jc w:val="both"/>
    </w:pPr>
    <w:rPr>
      <w:rFonts w:ascii="Palatino Linotype" w:hAnsi="Palatino Linotype"/>
      <w:i/>
      <w:iCs/>
      <w:sz w:val="20"/>
      <w:szCs w:val="20"/>
    </w:rPr>
  </w:style>
  <w:style w:type="paragraph" w:styleId="Footer">
    <w:name w:val="footer"/>
    <w:basedOn w:val="Normal"/>
    <w:rsid w:val="00C66A75"/>
    <w:pPr>
      <w:tabs>
        <w:tab w:val="center" w:pos="4320"/>
        <w:tab w:val="right" w:pos="8640"/>
      </w:tabs>
    </w:pPr>
  </w:style>
  <w:style w:type="table" w:styleId="TableGrid">
    <w:name w:val="Table Grid"/>
    <w:basedOn w:val="TableNormal"/>
    <w:rsid w:val="0051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64583"/>
    <w:pPr>
      <w:spacing w:before="100" w:beforeAutospacing="1" w:after="100" w:afterAutospacing="1"/>
    </w:pPr>
    <w:rPr>
      <w:sz w:val="24"/>
      <w:szCs w:val="24"/>
    </w:rPr>
  </w:style>
  <w:style w:type="paragraph" w:customStyle="1" w:styleId="CharCharCharChar">
    <w:name w:val="Char Char Char Char"/>
    <w:basedOn w:val="Normal"/>
    <w:rsid w:val="00292010"/>
    <w:pPr>
      <w:spacing w:after="160" w:line="240" w:lineRule="exact"/>
    </w:pPr>
    <w:rPr>
      <w:rFonts w:ascii="Verdana" w:hAnsi="Verdana" w:cs="Verdana"/>
      <w:sz w:val="20"/>
      <w:szCs w:val="20"/>
    </w:rPr>
  </w:style>
  <w:style w:type="paragraph" w:customStyle="1" w:styleId="Bodytext10">
    <w:name w:val="Body text1"/>
    <w:basedOn w:val="Normal"/>
    <w:rsid w:val="00AB0ACE"/>
    <w:pPr>
      <w:widowControl w:val="0"/>
      <w:shd w:val="clear" w:color="auto" w:fill="FFFFFF"/>
      <w:spacing w:before="600" w:line="329" w:lineRule="exact"/>
      <w:jc w:val="both"/>
    </w:pPr>
    <w:rPr>
      <w:sz w:val="28"/>
      <w:szCs w:val="28"/>
    </w:rPr>
  </w:style>
  <w:style w:type="paragraph" w:styleId="BalloonText">
    <w:name w:val="Balloon Text"/>
    <w:basedOn w:val="Normal"/>
    <w:link w:val="BalloonTextChar"/>
    <w:semiHidden/>
    <w:unhideWhenUsed/>
    <w:rsid w:val="006639D2"/>
    <w:rPr>
      <w:rFonts w:ascii="Segoe UI" w:hAnsi="Segoe UI" w:cs="Segoe UI"/>
      <w:sz w:val="18"/>
      <w:szCs w:val="18"/>
    </w:rPr>
  </w:style>
  <w:style w:type="character" w:customStyle="1" w:styleId="BalloonTextChar">
    <w:name w:val="Balloon Text Char"/>
    <w:basedOn w:val="DefaultParagraphFont"/>
    <w:link w:val="BalloonText"/>
    <w:semiHidden/>
    <w:rsid w:val="006639D2"/>
    <w:rPr>
      <w:rFonts w:ascii="Segoe UI" w:hAnsi="Segoe UI" w:cs="Segoe UI"/>
      <w:sz w:val="18"/>
      <w:szCs w:val="18"/>
    </w:rPr>
  </w:style>
  <w:style w:type="paragraph" w:styleId="ListParagraph">
    <w:name w:val="List Paragraph"/>
    <w:basedOn w:val="Normal"/>
    <w:uiPriority w:val="34"/>
    <w:qFormat/>
    <w:rsid w:val="00026CB3"/>
    <w:pPr>
      <w:ind w:left="720"/>
      <w:contextualSpacing/>
    </w:pPr>
  </w:style>
  <w:style w:type="character" w:styleId="Hyperlink">
    <w:name w:val="Hyperlink"/>
    <w:uiPriority w:val="99"/>
    <w:unhideWhenUsed/>
    <w:rsid w:val="005A10DA"/>
    <w:rPr>
      <w:color w:val="0563C1"/>
      <w:u w:val="single"/>
    </w:rPr>
  </w:style>
  <w:style w:type="character" w:customStyle="1" w:styleId="BodytextItalic">
    <w:name w:val="Body text + Italic"/>
    <w:basedOn w:val="Bodytext"/>
    <w:rsid w:val="00741A72"/>
    <w:rPr>
      <w:rFonts w:ascii="Times New Roman" w:eastAsia="Times New Roman" w:hAnsi="Times New Roman" w:cs="Times New Roman"/>
      <w:b w:val="0"/>
      <w:bCs w:val="0"/>
      <w:i/>
      <w:iCs/>
      <w:smallCaps w:val="0"/>
      <w:strike w:val="0"/>
      <w:color w:val="000000"/>
      <w:spacing w:val="0"/>
      <w:w w:val="100"/>
      <w:position w:val="0"/>
      <w:sz w:val="27"/>
      <w:szCs w:val="27"/>
      <w:u w:val="none"/>
      <w:lang w:val="vi-VN" w:bidi="ar-SA"/>
    </w:rPr>
  </w:style>
  <w:style w:type="character" w:customStyle="1" w:styleId="Bodytext12pt">
    <w:name w:val="Body text + 12 pt"/>
    <w:aliases w:val="Spacing 0 pt"/>
    <w:basedOn w:val="Bodytext"/>
    <w:rsid w:val="00741A7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bidi="ar-SA"/>
    </w:rPr>
  </w:style>
  <w:style w:type="paragraph" w:customStyle="1" w:styleId="BodyText2">
    <w:name w:val="Body Text2"/>
    <w:basedOn w:val="Normal"/>
    <w:rsid w:val="00741A72"/>
    <w:pPr>
      <w:widowControl w:val="0"/>
      <w:shd w:val="clear" w:color="auto" w:fill="FFFFFF"/>
      <w:spacing w:line="324" w:lineRule="exact"/>
      <w:jc w:val="center"/>
    </w:pPr>
    <w:rPr>
      <w:color w:val="000000"/>
      <w:sz w:val="27"/>
      <w:szCs w:val="27"/>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AB979-65F2-45FF-B023-B1A8E2F1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BỘ CHQS TỈNH PHÚ YÊN               CỘNG HÒA XÃ HỘI CHỦ NGHĨA VIỆT NAM</vt:lpstr>
    </vt:vector>
  </TitlesOfParts>
  <Company>HOME</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CHQS TỈNH PHÚ YÊN               CỘNG HÒA XÃ HỘI CHỦ NGHĨA VIỆT NAM</dc:title>
  <dc:creator>User</dc:creator>
  <cp:lastModifiedBy>pc</cp:lastModifiedBy>
  <cp:revision>107</cp:revision>
  <cp:lastPrinted>2022-12-27T08:43:00Z</cp:lastPrinted>
  <dcterms:created xsi:type="dcterms:W3CDTF">2022-05-10T02:17:00Z</dcterms:created>
  <dcterms:modified xsi:type="dcterms:W3CDTF">2023-02-03T03:06:00Z</dcterms:modified>
</cp:coreProperties>
</file>